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91" w:rsidRDefault="00541E91" w:rsidP="00A447AF">
      <w:pPr>
        <w:jc w:val="center"/>
      </w:pPr>
    </w:p>
    <w:p w:rsidR="000343C8" w:rsidRPr="001B71B8" w:rsidRDefault="007A5526" w:rsidP="000343C8">
      <w:pPr>
        <w:ind w:left="3600"/>
        <w:rPr>
          <w:rFonts w:ascii="Calibri Light" w:hAnsi="Calibri Light" w:cs="Calibri Light"/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-304800</wp:posOffset>
            </wp:positionV>
            <wp:extent cx="895350" cy="952500"/>
            <wp:effectExtent l="0" t="0" r="0" b="0"/>
            <wp:wrapNone/>
            <wp:docPr id="2" name="Picture 3" descr="stockton-seal-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ckton-seal-med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3C8">
        <w:rPr>
          <w:rFonts w:ascii="Calibri Light" w:hAnsi="Calibri Light" w:cs="Calibri Light"/>
          <w:b/>
          <w:bCs/>
        </w:rPr>
        <w:t xml:space="preserve">     </w:t>
      </w:r>
      <w:r w:rsidR="000343C8" w:rsidRPr="001B71B8">
        <w:rPr>
          <w:rFonts w:ascii="Calibri Light" w:hAnsi="Calibri Light" w:cs="Calibri Light"/>
          <w:b/>
          <w:bCs/>
        </w:rPr>
        <w:t>S</w:t>
      </w:r>
      <w:r w:rsidR="000343C8">
        <w:rPr>
          <w:rFonts w:ascii="Calibri Light" w:hAnsi="Calibri Light" w:cs="Calibri Light"/>
          <w:b/>
          <w:bCs/>
        </w:rPr>
        <w:t xml:space="preserve">tockton </w:t>
      </w:r>
      <w:r w:rsidR="000343C8" w:rsidRPr="001B71B8">
        <w:rPr>
          <w:rFonts w:ascii="Calibri Light" w:hAnsi="Calibri Light" w:cs="Calibri Light"/>
          <w:b/>
          <w:bCs/>
        </w:rPr>
        <w:t>B</w:t>
      </w:r>
      <w:r w:rsidR="000343C8">
        <w:rPr>
          <w:rFonts w:ascii="Calibri Light" w:hAnsi="Calibri Light" w:cs="Calibri Light"/>
          <w:b/>
          <w:bCs/>
        </w:rPr>
        <w:t>orough</w:t>
      </w:r>
      <w:r w:rsidR="000343C8" w:rsidRPr="001B71B8">
        <w:rPr>
          <w:rFonts w:ascii="Calibri Light" w:hAnsi="Calibri Light" w:cs="Calibri Light"/>
          <w:b/>
          <w:bCs/>
        </w:rPr>
        <w:t xml:space="preserve"> C</w:t>
      </w:r>
      <w:r w:rsidR="000343C8">
        <w:rPr>
          <w:rFonts w:ascii="Calibri Light" w:hAnsi="Calibri Light" w:cs="Calibri Light"/>
          <w:b/>
          <w:bCs/>
        </w:rPr>
        <w:t>ouncil</w:t>
      </w:r>
      <w:r w:rsidR="000343C8" w:rsidRPr="001B71B8">
        <w:rPr>
          <w:rFonts w:ascii="Calibri Light" w:hAnsi="Calibri Light" w:cs="Calibri Light"/>
          <w:b/>
          <w:bCs/>
        </w:rPr>
        <w:br/>
        <w:t xml:space="preserve"> 202</w:t>
      </w:r>
      <w:r w:rsidR="000343C8">
        <w:rPr>
          <w:rFonts w:ascii="Calibri Light" w:hAnsi="Calibri Light" w:cs="Calibri Light"/>
          <w:b/>
          <w:bCs/>
        </w:rPr>
        <w:t>4</w:t>
      </w:r>
      <w:r w:rsidR="000343C8" w:rsidRPr="001B71B8">
        <w:rPr>
          <w:rFonts w:ascii="Calibri Light" w:hAnsi="Calibri Light" w:cs="Calibri Light"/>
          <w:b/>
          <w:bCs/>
        </w:rPr>
        <w:t xml:space="preserve"> Reorganization Meeting</w:t>
      </w:r>
      <w:r w:rsidR="000343C8" w:rsidRPr="001B71B8">
        <w:rPr>
          <w:rFonts w:ascii="Calibri Light" w:hAnsi="Calibri Light" w:cs="Calibri Light"/>
          <w:b/>
          <w:bCs/>
        </w:rPr>
        <w:br/>
        <w:t xml:space="preserve">   January </w:t>
      </w:r>
      <w:r w:rsidR="000343C8">
        <w:rPr>
          <w:rFonts w:ascii="Calibri Light" w:hAnsi="Calibri Light" w:cs="Calibri Light"/>
          <w:b/>
          <w:bCs/>
        </w:rPr>
        <w:t>3, 2024-7:00 PM</w:t>
      </w:r>
    </w:p>
    <w:p w:rsidR="0037389D" w:rsidRDefault="0037389D">
      <w:pPr>
        <w:pStyle w:val="Heading1"/>
      </w:pPr>
    </w:p>
    <w:p w:rsidR="0037389D" w:rsidRDefault="0037389D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Reorganization Agenda </w:t>
      </w:r>
    </w:p>
    <w:p w:rsidR="0037389D" w:rsidRDefault="0037389D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3A447C" w:rsidRDefault="003A447C">
      <w:pPr>
        <w:pStyle w:val="BodyText3"/>
        <w:jc w:val="center"/>
        <w:rPr>
          <w:b/>
          <w:bCs/>
          <w:sz w:val="20"/>
        </w:rPr>
      </w:pPr>
    </w:p>
    <w:p w:rsidR="0037389D" w:rsidRPr="000343C8" w:rsidRDefault="0037389D" w:rsidP="000343C8">
      <w:pPr>
        <w:pStyle w:val="BodyText3"/>
        <w:jc w:val="both"/>
        <w:rPr>
          <w:sz w:val="20"/>
        </w:rPr>
      </w:pPr>
      <w:r w:rsidRPr="000343C8">
        <w:rPr>
          <w:sz w:val="20"/>
        </w:rPr>
        <w:t xml:space="preserve">ADEQUATE NOTICE OF THIS MEETING HAS BEEN PROVIDED BY A NOTICE MAILED TO THE HUNTERDON COUNTY DEMOCRAT AND THE </w:t>
      </w:r>
      <w:r w:rsidR="00065F42" w:rsidRPr="000343C8">
        <w:rPr>
          <w:sz w:val="20"/>
        </w:rPr>
        <w:t>TRENTON TIMES</w:t>
      </w:r>
      <w:r w:rsidRPr="000343C8">
        <w:rPr>
          <w:sz w:val="20"/>
        </w:rPr>
        <w:t xml:space="preserve">, POSTED ON THE </w:t>
      </w:r>
      <w:r w:rsidR="008138A2" w:rsidRPr="000343C8">
        <w:rPr>
          <w:sz w:val="20"/>
        </w:rPr>
        <w:t>FRONT DOOR OF BOROUGH HALL AND ON THE BOROUGH WE</w:t>
      </w:r>
      <w:r w:rsidRPr="000343C8">
        <w:rPr>
          <w:sz w:val="20"/>
        </w:rPr>
        <w:t>B</w:t>
      </w:r>
      <w:r w:rsidR="008138A2" w:rsidRPr="000343C8">
        <w:rPr>
          <w:sz w:val="20"/>
        </w:rPr>
        <w:t xml:space="preserve">SITE </w:t>
      </w:r>
      <w:r w:rsidRPr="000343C8">
        <w:rPr>
          <w:sz w:val="20"/>
        </w:rPr>
        <w:t>AND FILED WITH THE BOROUGH CLERK AS REQUIRED BY LAW.</w:t>
      </w:r>
    </w:p>
    <w:p w:rsidR="0037389D" w:rsidRDefault="0037389D">
      <w:pPr>
        <w:pStyle w:val="BodyText3"/>
        <w:jc w:val="center"/>
        <w:rPr>
          <w:b/>
          <w:bCs/>
          <w:sz w:val="20"/>
        </w:rPr>
      </w:pPr>
    </w:p>
    <w:p w:rsidR="0037389D" w:rsidRDefault="0037389D">
      <w:pPr>
        <w:tabs>
          <w:tab w:val="left" w:pos="1260"/>
          <w:tab w:val="left" w:pos="1440"/>
        </w:tabs>
        <w:rPr>
          <w:sz w:val="22"/>
        </w:rPr>
      </w:pPr>
      <w:r>
        <w:rPr>
          <w:sz w:val="22"/>
        </w:rPr>
        <w:t xml:space="preserve"> </w:t>
      </w:r>
    </w:p>
    <w:p w:rsidR="0037389D" w:rsidRDefault="0037389D" w:rsidP="000343C8">
      <w:pPr>
        <w:numPr>
          <w:ilvl w:val="0"/>
          <w:numId w:val="7"/>
        </w:numPr>
        <w:rPr>
          <w:sz w:val="22"/>
        </w:rPr>
      </w:pPr>
      <w:r>
        <w:rPr>
          <w:sz w:val="22"/>
        </w:rPr>
        <w:t>Flag Salute</w:t>
      </w:r>
    </w:p>
    <w:p w:rsidR="00526CD7" w:rsidRDefault="00526CD7" w:rsidP="00526CD7">
      <w:pPr>
        <w:ind w:left="1440"/>
        <w:rPr>
          <w:sz w:val="22"/>
        </w:rPr>
      </w:pPr>
    </w:p>
    <w:p w:rsidR="000343C8" w:rsidRDefault="000343C8" w:rsidP="000343C8">
      <w:pPr>
        <w:numPr>
          <w:ilvl w:val="0"/>
          <w:numId w:val="7"/>
        </w:numPr>
        <w:rPr>
          <w:sz w:val="22"/>
        </w:rPr>
      </w:pPr>
      <w:r>
        <w:rPr>
          <w:sz w:val="22"/>
        </w:rPr>
        <w:t>OPMA Statement</w:t>
      </w:r>
    </w:p>
    <w:p w:rsidR="00723ACE" w:rsidRDefault="00723ACE">
      <w:pPr>
        <w:ind w:left="360"/>
        <w:rPr>
          <w:sz w:val="22"/>
        </w:rPr>
      </w:pPr>
    </w:p>
    <w:p w:rsidR="00AF4DF5" w:rsidRDefault="00AF4DF5" w:rsidP="000343C8">
      <w:pPr>
        <w:numPr>
          <w:ilvl w:val="0"/>
          <w:numId w:val="7"/>
        </w:numPr>
        <w:rPr>
          <w:sz w:val="22"/>
        </w:rPr>
      </w:pPr>
      <w:bookmarkStart w:id="0" w:name="_Hlk534370058"/>
      <w:r>
        <w:rPr>
          <w:sz w:val="22"/>
        </w:rPr>
        <w:t>Oath of Office administered to</w:t>
      </w:r>
      <w:r w:rsidR="00D2037F">
        <w:rPr>
          <w:sz w:val="22"/>
        </w:rPr>
        <w:t>:</w:t>
      </w:r>
      <w:r>
        <w:rPr>
          <w:sz w:val="22"/>
        </w:rPr>
        <w:t xml:space="preserve"> </w:t>
      </w:r>
      <w:r w:rsidR="00D2037F">
        <w:rPr>
          <w:sz w:val="22"/>
        </w:rPr>
        <w:t>William Brown</w:t>
      </w:r>
      <w:r w:rsidR="00D2037F">
        <w:rPr>
          <w:sz w:val="22"/>
        </w:rPr>
        <w:tab/>
        <w:t>Three-year term expires: 12/31/2026</w:t>
      </w:r>
    </w:p>
    <w:p w:rsidR="00EF2EE0" w:rsidRDefault="00EF2EE0" w:rsidP="00EF2EE0">
      <w:pPr>
        <w:ind w:left="1440"/>
        <w:rPr>
          <w:sz w:val="22"/>
        </w:rPr>
      </w:pPr>
    </w:p>
    <w:p w:rsidR="00EF2EE0" w:rsidRDefault="00EF2EE0" w:rsidP="000343C8">
      <w:pPr>
        <w:numPr>
          <w:ilvl w:val="0"/>
          <w:numId w:val="7"/>
        </w:numPr>
        <w:rPr>
          <w:sz w:val="22"/>
        </w:rPr>
      </w:pPr>
      <w:r>
        <w:rPr>
          <w:sz w:val="22"/>
        </w:rPr>
        <w:t xml:space="preserve">Oath of Office administered </w:t>
      </w:r>
      <w:r w:rsidR="00D2037F">
        <w:rPr>
          <w:sz w:val="22"/>
        </w:rPr>
        <w:t>to: Mike Mann</w:t>
      </w:r>
      <w:r w:rsidR="00D2037F">
        <w:rPr>
          <w:sz w:val="22"/>
        </w:rPr>
        <w:tab/>
        <w:t>Three-year term expires: 12/32/2026</w:t>
      </w:r>
    </w:p>
    <w:p w:rsidR="003A447C" w:rsidRDefault="003A447C" w:rsidP="003A447C">
      <w:pPr>
        <w:ind w:left="1440"/>
        <w:rPr>
          <w:sz w:val="22"/>
        </w:rPr>
      </w:pPr>
    </w:p>
    <w:p w:rsidR="004D6A63" w:rsidRDefault="003A447C" w:rsidP="000343C8">
      <w:pPr>
        <w:numPr>
          <w:ilvl w:val="0"/>
          <w:numId w:val="7"/>
        </w:numPr>
        <w:rPr>
          <w:sz w:val="22"/>
        </w:rPr>
      </w:pPr>
      <w:r>
        <w:rPr>
          <w:sz w:val="22"/>
        </w:rPr>
        <w:t>Oath of Office administered to</w:t>
      </w:r>
      <w:bookmarkEnd w:id="0"/>
      <w:r w:rsidR="00D2037F">
        <w:rPr>
          <w:sz w:val="22"/>
        </w:rPr>
        <w:t>: Matthew Fisher</w:t>
      </w:r>
      <w:r w:rsidR="00D2037F">
        <w:rPr>
          <w:sz w:val="22"/>
        </w:rPr>
        <w:tab/>
        <w:t>One-Year Unexpired Term expires:12/31/2024</w:t>
      </w:r>
    </w:p>
    <w:p w:rsidR="00853EE5" w:rsidRDefault="00853EE5" w:rsidP="00853EE5">
      <w:pPr>
        <w:ind w:left="1440"/>
        <w:rPr>
          <w:sz w:val="22"/>
        </w:rPr>
      </w:pPr>
    </w:p>
    <w:p w:rsidR="00AF4DF5" w:rsidRDefault="000343C8" w:rsidP="00AF4DF5">
      <w:pPr>
        <w:ind w:left="1440" w:hanging="1080"/>
        <w:rPr>
          <w:sz w:val="22"/>
        </w:rPr>
      </w:pPr>
      <w:r>
        <w:rPr>
          <w:sz w:val="22"/>
        </w:rPr>
        <w:t>6</w:t>
      </w:r>
      <w:r w:rsidR="009477B1">
        <w:rPr>
          <w:sz w:val="22"/>
        </w:rPr>
        <w:t xml:space="preserve">       </w:t>
      </w:r>
      <w:r w:rsidR="00AF4DF5">
        <w:rPr>
          <w:sz w:val="22"/>
        </w:rPr>
        <w:t>Roll Call</w:t>
      </w:r>
    </w:p>
    <w:p w:rsidR="00D2037F" w:rsidRDefault="00D2037F" w:rsidP="00AF4DF5">
      <w:pPr>
        <w:ind w:left="1440" w:hanging="1080"/>
        <w:rPr>
          <w:sz w:val="22"/>
        </w:rPr>
      </w:pPr>
      <w:r>
        <w:rPr>
          <w:sz w:val="22"/>
        </w:rPr>
        <w:tab/>
        <w:t>Brown, Fisher, Folz, Hunt, Kozuhowski, Mann, Lipsen</w:t>
      </w:r>
    </w:p>
    <w:p w:rsidR="004D6A63" w:rsidRDefault="004D6A63">
      <w:pPr>
        <w:ind w:left="360"/>
        <w:rPr>
          <w:sz w:val="22"/>
        </w:rPr>
      </w:pPr>
    </w:p>
    <w:p w:rsidR="0037389D" w:rsidRDefault="000343C8">
      <w:pPr>
        <w:ind w:left="360"/>
        <w:rPr>
          <w:sz w:val="22"/>
        </w:rPr>
      </w:pPr>
      <w:r>
        <w:rPr>
          <w:sz w:val="22"/>
        </w:rPr>
        <w:t>7</w:t>
      </w:r>
      <w:r>
        <w:rPr>
          <w:sz w:val="22"/>
        </w:rPr>
        <w:tab/>
      </w:r>
      <w:r w:rsidR="0037389D">
        <w:rPr>
          <w:sz w:val="22"/>
        </w:rPr>
        <w:t>Nomination of Council President</w:t>
      </w:r>
    </w:p>
    <w:p w:rsidR="0037389D" w:rsidRDefault="0037389D">
      <w:pPr>
        <w:ind w:left="3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1-year term to expire December 31, 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</w:p>
    <w:p w:rsidR="0037389D" w:rsidRDefault="0037389D">
      <w:pPr>
        <w:ind w:left="360"/>
        <w:rPr>
          <w:sz w:val="22"/>
        </w:rPr>
      </w:pPr>
    </w:p>
    <w:p w:rsidR="0037389D" w:rsidRDefault="0037389D" w:rsidP="000343C8">
      <w:pPr>
        <w:numPr>
          <w:ilvl w:val="0"/>
          <w:numId w:val="11"/>
        </w:numPr>
        <w:rPr>
          <w:sz w:val="22"/>
        </w:rPr>
      </w:pPr>
      <w:r>
        <w:rPr>
          <w:sz w:val="22"/>
        </w:rPr>
        <w:t xml:space="preserve">Remarks by Mayor </w:t>
      </w:r>
      <w:r w:rsidR="004D6A63">
        <w:rPr>
          <w:sz w:val="22"/>
        </w:rPr>
        <w:t>Aaron Lipsen</w:t>
      </w:r>
    </w:p>
    <w:p w:rsidR="00526CD7" w:rsidRDefault="00526CD7" w:rsidP="00526CD7">
      <w:pPr>
        <w:ind w:left="720"/>
        <w:rPr>
          <w:sz w:val="22"/>
        </w:rPr>
      </w:pPr>
    </w:p>
    <w:p w:rsidR="00526CD7" w:rsidRPr="00526CD7" w:rsidRDefault="00526CD7" w:rsidP="00526CD7">
      <w:pPr>
        <w:numPr>
          <w:ilvl w:val="0"/>
          <w:numId w:val="11"/>
        </w:numPr>
        <w:rPr>
          <w:sz w:val="22"/>
        </w:rPr>
      </w:pPr>
      <w:r w:rsidRPr="00526CD7">
        <w:rPr>
          <w:sz w:val="22"/>
        </w:rPr>
        <w:t>Appointment to Planning Board</w:t>
      </w:r>
    </w:p>
    <w:p w:rsidR="00526CD7" w:rsidRPr="00526CD7" w:rsidRDefault="00526CD7" w:rsidP="00526CD7">
      <w:pPr>
        <w:ind w:left="720"/>
        <w:rPr>
          <w:sz w:val="22"/>
        </w:rPr>
      </w:pPr>
      <w:r>
        <w:rPr>
          <w:sz w:val="22"/>
        </w:rPr>
        <w:t xml:space="preserve">            </w:t>
      </w:r>
      <w:r w:rsidRPr="00526CD7">
        <w:rPr>
          <w:sz w:val="22"/>
        </w:rPr>
        <w:t>Class 4 member- John Bonanni</w:t>
      </w:r>
      <w:r w:rsidRPr="00526CD7">
        <w:rPr>
          <w:sz w:val="22"/>
        </w:rPr>
        <w:tab/>
        <w:t>4 years</w:t>
      </w:r>
      <w:r w:rsidRPr="00526CD7">
        <w:rPr>
          <w:sz w:val="22"/>
        </w:rPr>
        <w:tab/>
        <w:t>12/31/2027</w:t>
      </w:r>
    </w:p>
    <w:p w:rsidR="00526CD7" w:rsidRDefault="00526CD7" w:rsidP="00526CD7">
      <w:pPr>
        <w:rPr>
          <w:sz w:val="22"/>
        </w:rPr>
      </w:pPr>
    </w:p>
    <w:p w:rsidR="0037389D" w:rsidRDefault="0037389D">
      <w:pPr>
        <w:ind w:left="360"/>
        <w:rPr>
          <w:sz w:val="22"/>
        </w:rPr>
      </w:pPr>
    </w:p>
    <w:p w:rsidR="00A57685" w:rsidRPr="001B71B8" w:rsidRDefault="00A57685" w:rsidP="00A57685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</w:t>
      </w:r>
      <w:r w:rsidR="00526CD7">
        <w:rPr>
          <w:rFonts w:ascii="Calibri" w:hAnsi="Calibri" w:cs="Calibri"/>
          <w:sz w:val="22"/>
        </w:rPr>
        <w:t>10.</w:t>
      </w:r>
      <w:r>
        <w:rPr>
          <w:rFonts w:ascii="Calibri" w:hAnsi="Calibri" w:cs="Calibri"/>
          <w:sz w:val="22"/>
        </w:rPr>
        <w:tab/>
      </w:r>
      <w:r w:rsidRPr="009477B1">
        <w:rPr>
          <w:sz w:val="22"/>
        </w:rPr>
        <w:t>Public Comment – Consent Agenda items only</w:t>
      </w:r>
    </w:p>
    <w:p w:rsidR="004D6A63" w:rsidRDefault="004D6A63">
      <w:pPr>
        <w:ind w:left="360"/>
        <w:rPr>
          <w:sz w:val="22"/>
        </w:rPr>
      </w:pPr>
    </w:p>
    <w:p w:rsidR="0037389D" w:rsidRDefault="00526CD7">
      <w:pPr>
        <w:ind w:left="360"/>
        <w:rPr>
          <w:sz w:val="22"/>
        </w:rPr>
      </w:pPr>
      <w:r>
        <w:rPr>
          <w:sz w:val="22"/>
        </w:rPr>
        <w:t>11.</w:t>
      </w:r>
      <w:r w:rsidR="00C32D5D">
        <w:rPr>
          <w:sz w:val="22"/>
        </w:rPr>
        <w:tab/>
      </w:r>
      <w:r w:rsidR="00C32D5D">
        <w:rPr>
          <w:sz w:val="22"/>
        </w:rPr>
        <w:tab/>
      </w:r>
      <w:r w:rsidR="0037389D">
        <w:rPr>
          <w:sz w:val="22"/>
          <w:u w:val="single"/>
        </w:rPr>
        <w:t>Resolutions</w:t>
      </w:r>
      <w:r w:rsidR="0037389D">
        <w:rPr>
          <w:sz w:val="22"/>
        </w:rPr>
        <w:t>: (20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 w:rsidR="0037389D">
        <w:rPr>
          <w:sz w:val="22"/>
        </w:rPr>
        <w:t xml:space="preserve">-01 through </w:t>
      </w:r>
      <w:r w:rsidR="00853EE5">
        <w:rPr>
          <w:sz w:val="22"/>
        </w:rPr>
        <w:t>2024-2</w:t>
      </w:r>
      <w:r w:rsidR="00074297">
        <w:rPr>
          <w:sz w:val="22"/>
        </w:rPr>
        <w:t>4</w:t>
      </w:r>
      <w:r w:rsidR="0037389D">
        <w:rPr>
          <w:sz w:val="22"/>
        </w:rPr>
        <w:t>)</w:t>
      </w:r>
      <w:r w:rsidR="0037389D">
        <w:rPr>
          <w:sz w:val="22"/>
        </w:rPr>
        <w:tab/>
      </w:r>
    </w:p>
    <w:p w:rsidR="0037389D" w:rsidRDefault="0037389D">
      <w:pPr>
        <w:ind w:left="720" w:firstLine="720"/>
        <w:rPr>
          <w:sz w:val="22"/>
        </w:rPr>
      </w:pPr>
      <w:r>
        <w:rPr>
          <w:sz w:val="22"/>
        </w:rPr>
        <w:t>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>
        <w:rPr>
          <w:sz w:val="22"/>
        </w:rPr>
        <w:t xml:space="preserve">-01 </w:t>
      </w:r>
      <w:r>
        <w:rPr>
          <w:sz w:val="22"/>
        </w:rPr>
        <w:tab/>
        <w:t xml:space="preserve">Consent Agenda </w:t>
      </w:r>
    </w:p>
    <w:p w:rsidR="0037389D" w:rsidRDefault="0037389D">
      <w:pPr>
        <w:ind w:left="720" w:firstLine="720"/>
        <w:rPr>
          <w:sz w:val="22"/>
        </w:rPr>
      </w:pPr>
      <w:r>
        <w:rPr>
          <w:sz w:val="22"/>
        </w:rPr>
        <w:t>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>
        <w:rPr>
          <w:sz w:val="22"/>
        </w:rPr>
        <w:t>-02</w:t>
      </w:r>
      <w:r>
        <w:rPr>
          <w:sz w:val="22"/>
        </w:rPr>
        <w:tab/>
        <w:t>Schedule of Regular Meetings</w:t>
      </w:r>
    </w:p>
    <w:p w:rsidR="0037389D" w:rsidRDefault="0037389D">
      <w:pPr>
        <w:ind w:left="720" w:firstLine="720"/>
        <w:rPr>
          <w:sz w:val="22"/>
        </w:rPr>
      </w:pPr>
      <w:r>
        <w:rPr>
          <w:sz w:val="22"/>
        </w:rPr>
        <w:t>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>
        <w:rPr>
          <w:sz w:val="22"/>
        </w:rPr>
        <w:t>-03</w:t>
      </w:r>
      <w:r>
        <w:rPr>
          <w:sz w:val="22"/>
        </w:rPr>
        <w:tab/>
        <w:t>Rules of Order</w:t>
      </w:r>
    </w:p>
    <w:p w:rsidR="0037389D" w:rsidRDefault="0037389D">
      <w:pPr>
        <w:ind w:left="1440"/>
        <w:rPr>
          <w:sz w:val="22"/>
        </w:rPr>
      </w:pPr>
      <w:r>
        <w:rPr>
          <w:sz w:val="22"/>
        </w:rPr>
        <w:t>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>
        <w:rPr>
          <w:sz w:val="22"/>
        </w:rPr>
        <w:t xml:space="preserve">-04 </w:t>
      </w:r>
      <w:r>
        <w:rPr>
          <w:sz w:val="22"/>
        </w:rPr>
        <w:tab/>
        <w:t>Official Depositories</w:t>
      </w:r>
    </w:p>
    <w:p w:rsidR="0037389D" w:rsidRDefault="0037389D">
      <w:pPr>
        <w:ind w:left="1440"/>
        <w:rPr>
          <w:sz w:val="22"/>
        </w:rPr>
      </w:pPr>
      <w:r>
        <w:rPr>
          <w:sz w:val="22"/>
        </w:rPr>
        <w:t>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>
        <w:rPr>
          <w:sz w:val="22"/>
        </w:rPr>
        <w:t>-05</w:t>
      </w:r>
      <w:r>
        <w:rPr>
          <w:sz w:val="22"/>
        </w:rPr>
        <w:tab/>
        <w:t>Official Newspapers</w:t>
      </w:r>
    </w:p>
    <w:p w:rsidR="0037389D" w:rsidRDefault="0037389D">
      <w:pPr>
        <w:ind w:left="720" w:firstLine="720"/>
        <w:rPr>
          <w:sz w:val="22"/>
        </w:rPr>
      </w:pPr>
      <w:r>
        <w:rPr>
          <w:sz w:val="22"/>
        </w:rPr>
        <w:t>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>
        <w:rPr>
          <w:sz w:val="22"/>
        </w:rPr>
        <w:t xml:space="preserve">-06 </w:t>
      </w:r>
      <w:r>
        <w:rPr>
          <w:sz w:val="22"/>
        </w:rPr>
        <w:tab/>
        <w:t>Appointments</w:t>
      </w:r>
    </w:p>
    <w:p w:rsidR="0037389D" w:rsidRDefault="00B71BF5">
      <w:pPr>
        <w:ind w:left="1440"/>
        <w:rPr>
          <w:sz w:val="22"/>
        </w:rPr>
      </w:pPr>
      <w:r>
        <w:rPr>
          <w:sz w:val="22"/>
        </w:rPr>
        <w:t>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>
        <w:rPr>
          <w:sz w:val="22"/>
        </w:rPr>
        <w:t>-0</w:t>
      </w:r>
      <w:r w:rsidR="00853EE5">
        <w:rPr>
          <w:sz w:val="22"/>
        </w:rPr>
        <w:t>7</w:t>
      </w:r>
      <w:r>
        <w:rPr>
          <w:sz w:val="22"/>
        </w:rPr>
        <w:tab/>
      </w:r>
      <w:r w:rsidR="0037389D">
        <w:rPr>
          <w:sz w:val="22"/>
        </w:rPr>
        <w:t>Interest &amp; Penalty Rates for Delinquency Charges</w:t>
      </w:r>
    </w:p>
    <w:p w:rsidR="0037389D" w:rsidRDefault="0037389D">
      <w:pPr>
        <w:ind w:left="1440"/>
        <w:rPr>
          <w:sz w:val="22"/>
        </w:rPr>
      </w:pPr>
      <w:r>
        <w:rPr>
          <w:sz w:val="22"/>
        </w:rPr>
        <w:t>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>
        <w:rPr>
          <w:sz w:val="22"/>
        </w:rPr>
        <w:t>-</w:t>
      </w:r>
      <w:r w:rsidR="00651C3A">
        <w:rPr>
          <w:sz w:val="22"/>
        </w:rPr>
        <w:t>0</w:t>
      </w:r>
      <w:r w:rsidR="00853EE5">
        <w:rPr>
          <w:sz w:val="22"/>
        </w:rPr>
        <w:t>8</w:t>
      </w:r>
      <w:r>
        <w:rPr>
          <w:sz w:val="22"/>
        </w:rPr>
        <w:t xml:space="preserve"> </w:t>
      </w:r>
      <w:r>
        <w:rPr>
          <w:sz w:val="22"/>
        </w:rPr>
        <w:tab/>
        <w:t>Defense of Tax Appeals</w:t>
      </w:r>
    </w:p>
    <w:p w:rsidR="0037389D" w:rsidRDefault="0037389D">
      <w:pPr>
        <w:ind w:left="1440"/>
        <w:rPr>
          <w:sz w:val="22"/>
        </w:rPr>
      </w:pPr>
      <w:r>
        <w:rPr>
          <w:sz w:val="22"/>
        </w:rPr>
        <w:t>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>
        <w:rPr>
          <w:sz w:val="22"/>
        </w:rPr>
        <w:t>-</w:t>
      </w:r>
      <w:r w:rsidR="00853EE5">
        <w:rPr>
          <w:sz w:val="22"/>
        </w:rPr>
        <w:t>09</w:t>
      </w:r>
      <w:r>
        <w:rPr>
          <w:sz w:val="22"/>
        </w:rPr>
        <w:t xml:space="preserve"> </w:t>
      </w:r>
      <w:r>
        <w:rPr>
          <w:sz w:val="22"/>
        </w:rPr>
        <w:tab/>
      </w:r>
      <w:r w:rsidR="00281DED">
        <w:rPr>
          <w:sz w:val="22"/>
        </w:rPr>
        <w:t>Stipulations and Rollback Appeals</w:t>
      </w:r>
    </w:p>
    <w:p w:rsidR="0037389D" w:rsidRDefault="0037389D">
      <w:pPr>
        <w:ind w:left="1440"/>
        <w:rPr>
          <w:sz w:val="22"/>
        </w:rPr>
      </w:pPr>
      <w:r>
        <w:rPr>
          <w:sz w:val="22"/>
        </w:rPr>
        <w:t>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>
        <w:rPr>
          <w:sz w:val="22"/>
        </w:rPr>
        <w:t>-1</w:t>
      </w:r>
      <w:r w:rsidR="00853EE5">
        <w:rPr>
          <w:sz w:val="22"/>
        </w:rPr>
        <w:t>0</w:t>
      </w:r>
      <w:r>
        <w:rPr>
          <w:sz w:val="22"/>
        </w:rPr>
        <w:tab/>
        <w:t>Authorized Signatories</w:t>
      </w:r>
    </w:p>
    <w:p w:rsidR="0037389D" w:rsidRDefault="0037389D">
      <w:pPr>
        <w:ind w:left="1440"/>
        <w:rPr>
          <w:sz w:val="22"/>
        </w:rPr>
      </w:pPr>
      <w:r>
        <w:rPr>
          <w:sz w:val="22"/>
        </w:rPr>
        <w:t>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>
        <w:rPr>
          <w:sz w:val="22"/>
        </w:rPr>
        <w:t>-1</w:t>
      </w:r>
      <w:r w:rsidR="00853EE5">
        <w:rPr>
          <w:sz w:val="22"/>
        </w:rPr>
        <w:t>1</w:t>
      </w:r>
      <w:r>
        <w:rPr>
          <w:sz w:val="22"/>
        </w:rPr>
        <w:tab/>
        <w:t>Refund</w:t>
      </w:r>
      <w:r w:rsidR="00E1291F">
        <w:rPr>
          <w:sz w:val="22"/>
        </w:rPr>
        <w:t>s and Cancellations Under $10</w:t>
      </w:r>
    </w:p>
    <w:p w:rsidR="0037389D" w:rsidRDefault="0037389D">
      <w:pPr>
        <w:ind w:left="1440"/>
        <w:rPr>
          <w:sz w:val="22"/>
        </w:rPr>
      </w:pPr>
      <w:r>
        <w:rPr>
          <w:sz w:val="22"/>
        </w:rPr>
        <w:t>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>
        <w:rPr>
          <w:sz w:val="22"/>
        </w:rPr>
        <w:t>-1</w:t>
      </w:r>
      <w:r w:rsidR="00853EE5">
        <w:rPr>
          <w:sz w:val="22"/>
        </w:rPr>
        <w:t>2</w:t>
      </w:r>
      <w:r>
        <w:rPr>
          <w:sz w:val="22"/>
        </w:rPr>
        <w:t xml:space="preserve"> </w:t>
      </w:r>
      <w:r>
        <w:rPr>
          <w:sz w:val="22"/>
        </w:rPr>
        <w:tab/>
        <w:t>Annual Tax Sale</w:t>
      </w:r>
    </w:p>
    <w:p w:rsidR="0037389D" w:rsidRDefault="0037389D">
      <w:pPr>
        <w:ind w:left="1440"/>
        <w:rPr>
          <w:sz w:val="22"/>
        </w:rPr>
      </w:pPr>
      <w:r>
        <w:rPr>
          <w:sz w:val="22"/>
        </w:rPr>
        <w:t>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>
        <w:rPr>
          <w:sz w:val="22"/>
        </w:rPr>
        <w:t>-1</w:t>
      </w:r>
      <w:r w:rsidR="00853EE5">
        <w:rPr>
          <w:sz w:val="22"/>
        </w:rPr>
        <w:t>3</w:t>
      </w:r>
      <w:r>
        <w:rPr>
          <w:sz w:val="22"/>
        </w:rPr>
        <w:tab/>
        <w:t xml:space="preserve">Fee for Insufficient Check Funds  </w:t>
      </w:r>
    </w:p>
    <w:p w:rsidR="00E365AF" w:rsidRDefault="00E365AF">
      <w:pPr>
        <w:ind w:left="1440"/>
        <w:rPr>
          <w:sz w:val="22"/>
        </w:rPr>
      </w:pPr>
      <w:r>
        <w:rPr>
          <w:sz w:val="22"/>
        </w:rPr>
        <w:t>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>
        <w:rPr>
          <w:sz w:val="22"/>
        </w:rPr>
        <w:t>-</w:t>
      </w:r>
      <w:r w:rsidR="00853EE5">
        <w:rPr>
          <w:sz w:val="22"/>
        </w:rPr>
        <w:t>14</w:t>
      </w:r>
      <w:r>
        <w:rPr>
          <w:sz w:val="22"/>
        </w:rPr>
        <w:tab/>
        <w:t>Investment of Funds</w:t>
      </w:r>
    </w:p>
    <w:p w:rsidR="0037389D" w:rsidRDefault="00A57ACC">
      <w:pPr>
        <w:ind w:left="1440"/>
        <w:rPr>
          <w:sz w:val="22"/>
        </w:rPr>
      </w:pPr>
      <w:r>
        <w:rPr>
          <w:sz w:val="22"/>
        </w:rPr>
        <w:lastRenderedPageBreak/>
        <w:t>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>
        <w:rPr>
          <w:sz w:val="22"/>
        </w:rPr>
        <w:t>-</w:t>
      </w:r>
      <w:r w:rsidR="00853EE5">
        <w:rPr>
          <w:sz w:val="22"/>
        </w:rPr>
        <w:t>15</w:t>
      </w:r>
      <w:r>
        <w:rPr>
          <w:sz w:val="22"/>
        </w:rPr>
        <w:tab/>
      </w:r>
      <w:r w:rsidR="0037389D">
        <w:rPr>
          <w:sz w:val="22"/>
        </w:rPr>
        <w:t>Risk Management Consultant</w:t>
      </w:r>
    </w:p>
    <w:p w:rsidR="0037389D" w:rsidRDefault="0037389D">
      <w:pPr>
        <w:ind w:left="1440"/>
        <w:rPr>
          <w:sz w:val="22"/>
        </w:rPr>
      </w:pPr>
      <w:r>
        <w:rPr>
          <w:sz w:val="22"/>
        </w:rPr>
        <w:t>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>
        <w:rPr>
          <w:sz w:val="22"/>
        </w:rPr>
        <w:t>-1</w:t>
      </w:r>
      <w:r w:rsidR="00853EE5">
        <w:rPr>
          <w:sz w:val="22"/>
        </w:rPr>
        <w:t>6</w:t>
      </w:r>
      <w:r>
        <w:rPr>
          <w:sz w:val="22"/>
        </w:rPr>
        <w:tab/>
        <w:t>Statewide Insurance Fund Commissioner</w:t>
      </w:r>
    </w:p>
    <w:p w:rsidR="0037389D" w:rsidRDefault="0037389D">
      <w:pPr>
        <w:ind w:left="1440"/>
        <w:rPr>
          <w:sz w:val="22"/>
        </w:rPr>
      </w:pPr>
      <w:r>
        <w:rPr>
          <w:sz w:val="22"/>
        </w:rPr>
        <w:t>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>
        <w:rPr>
          <w:sz w:val="22"/>
        </w:rPr>
        <w:t>-1</w:t>
      </w:r>
      <w:r w:rsidR="00853EE5">
        <w:rPr>
          <w:sz w:val="22"/>
        </w:rPr>
        <w:t>7</w:t>
      </w:r>
      <w:r>
        <w:rPr>
          <w:sz w:val="22"/>
        </w:rPr>
        <w:t xml:space="preserve"> </w:t>
      </w:r>
      <w:r>
        <w:rPr>
          <w:sz w:val="22"/>
        </w:rPr>
        <w:tab/>
        <w:t>Borough Attorney</w:t>
      </w:r>
    </w:p>
    <w:p w:rsidR="0037389D" w:rsidRDefault="000040E3">
      <w:pPr>
        <w:ind w:left="1440"/>
        <w:rPr>
          <w:sz w:val="22"/>
        </w:rPr>
      </w:pPr>
      <w:r>
        <w:rPr>
          <w:sz w:val="22"/>
        </w:rPr>
        <w:t>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>
        <w:rPr>
          <w:sz w:val="22"/>
        </w:rPr>
        <w:t>-</w:t>
      </w:r>
      <w:r w:rsidR="00651C3A">
        <w:rPr>
          <w:sz w:val="22"/>
        </w:rPr>
        <w:t>1</w:t>
      </w:r>
      <w:r w:rsidR="00853EE5">
        <w:rPr>
          <w:sz w:val="22"/>
        </w:rPr>
        <w:t>8</w:t>
      </w:r>
      <w:r>
        <w:rPr>
          <w:sz w:val="22"/>
        </w:rPr>
        <w:tab/>
      </w:r>
      <w:r w:rsidR="0037389D">
        <w:rPr>
          <w:sz w:val="22"/>
        </w:rPr>
        <w:t>Bond Counsel</w:t>
      </w:r>
    </w:p>
    <w:p w:rsidR="0037389D" w:rsidRDefault="0037389D">
      <w:pPr>
        <w:ind w:left="1440"/>
        <w:rPr>
          <w:sz w:val="22"/>
        </w:rPr>
      </w:pPr>
      <w:r>
        <w:rPr>
          <w:sz w:val="22"/>
        </w:rPr>
        <w:t>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>
        <w:rPr>
          <w:sz w:val="22"/>
        </w:rPr>
        <w:t>-</w:t>
      </w:r>
      <w:r w:rsidR="00853EE5">
        <w:rPr>
          <w:sz w:val="22"/>
        </w:rPr>
        <w:t>19</w:t>
      </w:r>
      <w:r>
        <w:rPr>
          <w:sz w:val="22"/>
        </w:rPr>
        <w:t xml:space="preserve"> </w:t>
      </w:r>
      <w:r>
        <w:rPr>
          <w:sz w:val="22"/>
        </w:rPr>
        <w:tab/>
        <w:t>Borough Engineer</w:t>
      </w:r>
    </w:p>
    <w:p w:rsidR="0037389D" w:rsidRDefault="0037389D">
      <w:pPr>
        <w:ind w:left="1440"/>
        <w:rPr>
          <w:sz w:val="22"/>
        </w:rPr>
      </w:pPr>
      <w:r>
        <w:rPr>
          <w:sz w:val="22"/>
        </w:rPr>
        <w:t>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>
        <w:rPr>
          <w:sz w:val="22"/>
        </w:rPr>
        <w:t>-2</w:t>
      </w:r>
      <w:r w:rsidR="00853EE5">
        <w:rPr>
          <w:sz w:val="22"/>
        </w:rPr>
        <w:t>0</w:t>
      </w:r>
      <w:r>
        <w:rPr>
          <w:sz w:val="22"/>
        </w:rPr>
        <w:tab/>
        <w:t>Maintenance of Tax Maps</w:t>
      </w:r>
    </w:p>
    <w:p w:rsidR="0037389D" w:rsidRDefault="0037389D">
      <w:pPr>
        <w:ind w:left="1440"/>
        <w:rPr>
          <w:sz w:val="22"/>
        </w:rPr>
      </w:pPr>
      <w:r>
        <w:rPr>
          <w:sz w:val="22"/>
        </w:rPr>
        <w:t>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>
        <w:rPr>
          <w:sz w:val="22"/>
        </w:rPr>
        <w:t>-2</w:t>
      </w:r>
      <w:r w:rsidR="00853EE5">
        <w:rPr>
          <w:sz w:val="22"/>
        </w:rPr>
        <w:t>1</w:t>
      </w:r>
      <w:r>
        <w:rPr>
          <w:sz w:val="22"/>
        </w:rPr>
        <w:t xml:space="preserve"> </w:t>
      </w:r>
      <w:r>
        <w:rPr>
          <w:sz w:val="22"/>
        </w:rPr>
        <w:tab/>
        <w:t>Borough Auditor</w:t>
      </w:r>
    </w:p>
    <w:p w:rsidR="002E4D90" w:rsidRDefault="0037389D" w:rsidP="00B25908">
      <w:pPr>
        <w:ind w:left="1440" w:hanging="1080"/>
        <w:rPr>
          <w:sz w:val="22"/>
        </w:rPr>
      </w:pPr>
      <w:r>
        <w:rPr>
          <w:sz w:val="22"/>
        </w:rPr>
        <w:tab/>
        <w:t>20</w:t>
      </w:r>
      <w:r w:rsidR="00A52A1D">
        <w:rPr>
          <w:sz w:val="22"/>
        </w:rPr>
        <w:t>2</w:t>
      </w:r>
      <w:r w:rsidR="00853EE5">
        <w:rPr>
          <w:sz w:val="22"/>
        </w:rPr>
        <w:t>4</w:t>
      </w:r>
      <w:r>
        <w:rPr>
          <w:sz w:val="22"/>
        </w:rPr>
        <w:t>-2</w:t>
      </w:r>
      <w:r w:rsidR="00853EE5">
        <w:rPr>
          <w:sz w:val="22"/>
        </w:rPr>
        <w:t>2</w:t>
      </w:r>
      <w:r>
        <w:rPr>
          <w:sz w:val="22"/>
        </w:rPr>
        <w:tab/>
      </w:r>
      <w:r w:rsidR="002E4D90">
        <w:rPr>
          <w:sz w:val="22"/>
        </w:rPr>
        <w:t>Public Agency Compliance Officer</w:t>
      </w:r>
    </w:p>
    <w:p w:rsidR="000343C8" w:rsidRDefault="000343C8" w:rsidP="00B25908">
      <w:pPr>
        <w:ind w:left="1440" w:hanging="1080"/>
        <w:rPr>
          <w:sz w:val="22"/>
        </w:rPr>
      </w:pPr>
      <w:r>
        <w:rPr>
          <w:sz w:val="22"/>
        </w:rPr>
        <w:tab/>
        <w:t>2024-23</w:t>
      </w:r>
      <w:r>
        <w:rPr>
          <w:sz w:val="22"/>
        </w:rPr>
        <w:tab/>
        <w:t>Deputy Records Custodian</w:t>
      </w:r>
    </w:p>
    <w:p w:rsidR="000343C8" w:rsidRDefault="000343C8" w:rsidP="00B25908">
      <w:pPr>
        <w:ind w:left="1440" w:hanging="1080"/>
        <w:rPr>
          <w:sz w:val="22"/>
        </w:rPr>
      </w:pPr>
      <w:r>
        <w:rPr>
          <w:sz w:val="22"/>
        </w:rPr>
        <w:tab/>
        <w:t>2024-24</w:t>
      </w:r>
      <w:r>
        <w:rPr>
          <w:sz w:val="22"/>
        </w:rPr>
        <w:tab/>
      </w:r>
      <w:r w:rsidR="00D74CF4">
        <w:rPr>
          <w:sz w:val="22"/>
        </w:rPr>
        <w:t>Online</w:t>
      </w:r>
      <w:r>
        <w:rPr>
          <w:sz w:val="22"/>
        </w:rPr>
        <w:t xml:space="preserve"> Payment Transactions</w:t>
      </w:r>
    </w:p>
    <w:p w:rsidR="00D74CF4" w:rsidRDefault="00D74CF4" w:rsidP="00B25908">
      <w:pPr>
        <w:ind w:left="1440" w:hanging="1080"/>
        <w:rPr>
          <w:sz w:val="22"/>
        </w:rPr>
      </w:pPr>
      <w:r>
        <w:rPr>
          <w:sz w:val="22"/>
        </w:rPr>
        <w:tab/>
        <w:t>2024-25</w:t>
      </w:r>
      <w:r>
        <w:rPr>
          <w:sz w:val="22"/>
        </w:rPr>
        <w:tab/>
        <w:t>Temporary Budget Appropriations</w:t>
      </w:r>
    </w:p>
    <w:p w:rsidR="00D74CF4" w:rsidRDefault="00D74CF4" w:rsidP="00B25908">
      <w:pPr>
        <w:ind w:left="1440" w:hanging="1080"/>
        <w:rPr>
          <w:sz w:val="22"/>
        </w:rPr>
      </w:pPr>
      <w:r>
        <w:rPr>
          <w:sz w:val="22"/>
        </w:rPr>
        <w:tab/>
        <w:t>2024-26</w:t>
      </w:r>
      <w:r>
        <w:rPr>
          <w:sz w:val="22"/>
        </w:rPr>
        <w:tab/>
        <w:t>Debt Service-Temporary Budget</w:t>
      </w:r>
    </w:p>
    <w:p w:rsidR="000343C8" w:rsidRDefault="000343C8" w:rsidP="00B25908">
      <w:pPr>
        <w:ind w:left="1440" w:hanging="1080"/>
        <w:rPr>
          <w:sz w:val="22"/>
        </w:rPr>
      </w:pPr>
    </w:p>
    <w:p w:rsidR="00A57685" w:rsidRPr="000343C8" w:rsidRDefault="004D6A63" w:rsidP="000343C8">
      <w:pPr>
        <w:ind w:left="1440" w:hanging="1080"/>
        <w:rPr>
          <w:b/>
          <w:bCs/>
        </w:rPr>
      </w:pPr>
      <w:r>
        <w:rPr>
          <w:sz w:val="22"/>
        </w:rPr>
        <w:tab/>
      </w:r>
    </w:p>
    <w:p w:rsidR="00A57685" w:rsidRPr="000343C8" w:rsidRDefault="00A57685" w:rsidP="00A57685">
      <w:pPr>
        <w:pStyle w:val="BodyTextIndent2"/>
        <w:ind w:left="0" w:firstLine="0"/>
        <w:rPr>
          <w:rFonts w:ascii="Times New Roman" w:hAnsi="Times New Roman" w:cs="Times New Roman"/>
          <w:b w:val="0"/>
          <w:bCs w:val="0"/>
        </w:rPr>
      </w:pPr>
      <w:r w:rsidRPr="000343C8">
        <w:rPr>
          <w:rFonts w:ascii="Times New Roman" w:hAnsi="Times New Roman" w:cs="Times New Roman"/>
          <w:b w:val="0"/>
          <w:bCs w:val="0"/>
        </w:rPr>
        <w:t xml:space="preserve">       </w:t>
      </w:r>
      <w:r w:rsidR="00526CD7">
        <w:rPr>
          <w:rFonts w:ascii="Times New Roman" w:hAnsi="Times New Roman" w:cs="Times New Roman"/>
          <w:b w:val="0"/>
          <w:bCs w:val="0"/>
        </w:rPr>
        <w:t>12</w:t>
      </w:r>
      <w:r w:rsidR="000343C8" w:rsidRPr="000343C8">
        <w:rPr>
          <w:rFonts w:ascii="Times New Roman" w:hAnsi="Times New Roman" w:cs="Times New Roman"/>
          <w:b w:val="0"/>
          <w:bCs w:val="0"/>
        </w:rPr>
        <w:t>.</w:t>
      </w:r>
      <w:r w:rsidRPr="000343C8">
        <w:rPr>
          <w:rFonts w:ascii="Times New Roman" w:hAnsi="Times New Roman" w:cs="Times New Roman"/>
          <w:b w:val="0"/>
          <w:bCs w:val="0"/>
        </w:rPr>
        <w:tab/>
      </w:r>
      <w:r w:rsidRPr="000343C8">
        <w:rPr>
          <w:rFonts w:ascii="Times New Roman" w:hAnsi="Times New Roman" w:cs="Times New Roman"/>
          <w:b w:val="0"/>
          <w:bCs w:val="0"/>
        </w:rPr>
        <w:tab/>
        <w:t>Borough Council Comments and Announcements</w:t>
      </w:r>
      <w:bookmarkStart w:id="1" w:name="_GoBack"/>
      <w:bookmarkEnd w:id="1"/>
    </w:p>
    <w:p w:rsidR="000343C8" w:rsidRPr="000343C8" w:rsidRDefault="000343C8" w:rsidP="00A57685">
      <w:pPr>
        <w:pStyle w:val="BodyTextIndent2"/>
        <w:ind w:left="0" w:firstLine="0"/>
        <w:rPr>
          <w:rFonts w:ascii="Times New Roman" w:hAnsi="Times New Roman" w:cs="Times New Roman"/>
          <w:b w:val="0"/>
          <w:bCs w:val="0"/>
        </w:rPr>
      </w:pPr>
    </w:p>
    <w:p w:rsidR="000343C8" w:rsidRPr="000343C8" w:rsidRDefault="00526CD7" w:rsidP="00526CD7">
      <w:pPr>
        <w:pStyle w:val="BodyTextIndent2"/>
        <w:ind w:left="360"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13.</w:t>
      </w:r>
      <w:r w:rsidR="000343C8" w:rsidRPr="000343C8">
        <w:rPr>
          <w:rFonts w:ascii="Times New Roman" w:hAnsi="Times New Roman" w:cs="Times New Roman"/>
          <w:b w:val="0"/>
          <w:bCs w:val="0"/>
        </w:rPr>
        <w:t xml:space="preserve">              Public Comment</w:t>
      </w:r>
    </w:p>
    <w:p w:rsidR="000343C8" w:rsidRPr="000343C8" w:rsidRDefault="000343C8" w:rsidP="000343C8">
      <w:pPr>
        <w:pStyle w:val="BodyTextIndent2"/>
        <w:ind w:left="720" w:firstLine="0"/>
        <w:rPr>
          <w:rFonts w:ascii="Times New Roman" w:hAnsi="Times New Roman" w:cs="Times New Roman"/>
          <w:b w:val="0"/>
          <w:bCs w:val="0"/>
        </w:rPr>
      </w:pPr>
    </w:p>
    <w:p w:rsidR="00F968D7" w:rsidRPr="000343C8" w:rsidRDefault="00A57685" w:rsidP="004D6A63">
      <w:pPr>
        <w:pStyle w:val="BodyTextIndent2"/>
        <w:ind w:hanging="1080"/>
        <w:rPr>
          <w:rFonts w:ascii="Times New Roman" w:hAnsi="Times New Roman" w:cs="Times New Roman"/>
          <w:b w:val="0"/>
          <w:bCs w:val="0"/>
        </w:rPr>
      </w:pPr>
      <w:r w:rsidRPr="000343C8">
        <w:rPr>
          <w:rFonts w:ascii="Times New Roman" w:hAnsi="Times New Roman" w:cs="Times New Roman"/>
          <w:b w:val="0"/>
          <w:bCs w:val="0"/>
        </w:rPr>
        <w:t>1</w:t>
      </w:r>
      <w:r w:rsidR="00526CD7">
        <w:rPr>
          <w:rFonts w:ascii="Times New Roman" w:hAnsi="Times New Roman" w:cs="Times New Roman"/>
          <w:b w:val="0"/>
          <w:bCs w:val="0"/>
        </w:rPr>
        <w:t>4.</w:t>
      </w:r>
      <w:r w:rsidR="00F968D7" w:rsidRPr="000343C8">
        <w:rPr>
          <w:rFonts w:ascii="Times New Roman" w:hAnsi="Times New Roman" w:cs="Times New Roman"/>
          <w:b w:val="0"/>
          <w:bCs w:val="0"/>
        </w:rPr>
        <w:tab/>
      </w:r>
      <w:r w:rsidR="004D6A63" w:rsidRPr="000343C8">
        <w:rPr>
          <w:rFonts w:ascii="Times New Roman" w:hAnsi="Times New Roman" w:cs="Times New Roman"/>
          <w:b w:val="0"/>
          <w:bCs w:val="0"/>
        </w:rPr>
        <w:t>N</w:t>
      </w:r>
      <w:r w:rsidR="00F968D7" w:rsidRPr="000343C8">
        <w:rPr>
          <w:rFonts w:ascii="Times New Roman" w:hAnsi="Times New Roman" w:cs="Times New Roman"/>
          <w:b w:val="0"/>
          <w:bCs w:val="0"/>
        </w:rPr>
        <w:t>ext Meeting:</w:t>
      </w:r>
      <w:r w:rsidR="00F968D7" w:rsidRPr="000343C8">
        <w:rPr>
          <w:rFonts w:ascii="Times New Roman" w:hAnsi="Times New Roman" w:cs="Times New Roman"/>
          <w:b w:val="0"/>
          <w:bCs w:val="0"/>
        </w:rPr>
        <w:tab/>
        <w:t xml:space="preserve"> </w:t>
      </w:r>
      <w:r w:rsidR="004E1A39">
        <w:rPr>
          <w:rFonts w:ascii="Times New Roman" w:hAnsi="Times New Roman" w:cs="Times New Roman"/>
          <w:b w:val="0"/>
          <w:bCs w:val="0"/>
        </w:rPr>
        <w:t xml:space="preserve">January </w:t>
      </w:r>
      <w:r w:rsidR="00074297">
        <w:rPr>
          <w:rFonts w:ascii="Times New Roman" w:hAnsi="Times New Roman" w:cs="Times New Roman"/>
          <w:b w:val="0"/>
          <w:bCs w:val="0"/>
        </w:rPr>
        <w:t>17</w:t>
      </w:r>
      <w:r w:rsidR="004E1A39">
        <w:rPr>
          <w:rFonts w:ascii="Times New Roman" w:hAnsi="Times New Roman" w:cs="Times New Roman"/>
          <w:b w:val="0"/>
          <w:bCs w:val="0"/>
        </w:rPr>
        <w:t>, 2024</w:t>
      </w:r>
    </w:p>
    <w:p w:rsidR="004D6A63" w:rsidRPr="000343C8" w:rsidRDefault="004D6A63" w:rsidP="004D6A63">
      <w:pPr>
        <w:pStyle w:val="BodyTextIndent2"/>
        <w:ind w:hanging="1080"/>
        <w:rPr>
          <w:rFonts w:ascii="Times New Roman" w:hAnsi="Times New Roman" w:cs="Times New Roman"/>
          <w:b w:val="0"/>
          <w:bCs w:val="0"/>
        </w:rPr>
      </w:pPr>
    </w:p>
    <w:p w:rsidR="00F968D7" w:rsidRPr="000343C8" w:rsidRDefault="00A57685" w:rsidP="00F968D7">
      <w:pPr>
        <w:ind w:firstLine="360"/>
        <w:rPr>
          <w:sz w:val="22"/>
        </w:rPr>
      </w:pPr>
      <w:r w:rsidRPr="000343C8">
        <w:rPr>
          <w:sz w:val="22"/>
        </w:rPr>
        <w:t>1</w:t>
      </w:r>
      <w:r w:rsidR="00526CD7">
        <w:rPr>
          <w:sz w:val="22"/>
        </w:rPr>
        <w:t>5.</w:t>
      </w:r>
      <w:r w:rsidR="00F968D7" w:rsidRPr="000343C8">
        <w:rPr>
          <w:sz w:val="22"/>
        </w:rPr>
        <w:tab/>
      </w:r>
      <w:r w:rsidR="00F968D7" w:rsidRPr="000343C8">
        <w:rPr>
          <w:sz w:val="22"/>
        </w:rPr>
        <w:tab/>
        <w:t xml:space="preserve">Adjournment </w:t>
      </w:r>
      <w:r w:rsidR="00F968D7" w:rsidRPr="000343C8">
        <w:rPr>
          <w:sz w:val="22"/>
        </w:rPr>
        <w:tab/>
      </w:r>
    </w:p>
    <w:p w:rsidR="003F2F5E" w:rsidRDefault="003F2F5E" w:rsidP="003F2F5E">
      <w:pPr>
        <w:pStyle w:val="BodyTextIndent2"/>
        <w:ind w:left="360" w:firstLine="0"/>
        <w:rPr>
          <w:rFonts w:ascii="Times New Roman" w:hAnsi="Times New Roman" w:cs="Times New Roman"/>
          <w:b w:val="0"/>
          <w:bCs w:val="0"/>
        </w:rPr>
      </w:pPr>
    </w:p>
    <w:p w:rsidR="000343C8" w:rsidRDefault="000343C8" w:rsidP="000343C8">
      <w:pPr>
        <w:pStyle w:val="BodyTextIndent2"/>
        <w:ind w:left="360" w:firstLine="0"/>
      </w:pPr>
    </w:p>
    <w:p w:rsidR="000343C8" w:rsidRPr="000343C8" w:rsidRDefault="000343C8" w:rsidP="000343C8">
      <w:pPr>
        <w:pStyle w:val="BodyTextIndent2"/>
        <w:ind w:left="360" w:firstLine="0"/>
      </w:pPr>
      <w:r>
        <w:t>Please note, items listed on the agenda may change prior to the meeting. Thank you</w:t>
      </w:r>
      <w:r>
        <w:br/>
      </w:r>
    </w:p>
    <w:sectPr w:rsidR="000343C8" w:rsidRPr="000343C8">
      <w:pgSz w:w="12240" w:h="15840"/>
      <w:pgMar w:top="907" w:right="1008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B26"/>
    <w:multiLevelType w:val="hybridMultilevel"/>
    <w:tmpl w:val="524CA7C4"/>
    <w:lvl w:ilvl="0" w:tplc="16AC0F08">
      <w:start w:val="1"/>
      <w:numFmt w:val="decimal"/>
      <w:lvlText w:val="%1."/>
      <w:lvlJc w:val="left"/>
      <w:pPr>
        <w:ind w:left="1800" w:hanging="108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B97D38"/>
    <w:multiLevelType w:val="hybridMultilevel"/>
    <w:tmpl w:val="5804E9B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709"/>
    <w:multiLevelType w:val="hybridMultilevel"/>
    <w:tmpl w:val="E5D498FE"/>
    <w:lvl w:ilvl="0" w:tplc="12C2EB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76531"/>
    <w:multiLevelType w:val="hybridMultilevel"/>
    <w:tmpl w:val="E7DC6452"/>
    <w:lvl w:ilvl="0" w:tplc="5CE2A08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87155"/>
    <w:multiLevelType w:val="hybridMultilevel"/>
    <w:tmpl w:val="445854C8"/>
    <w:lvl w:ilvl="0" w:tplc="A5E839F8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F6E78F3"/>
    <w:multiLevelType w:val="hybridMultilevel"/>
    <w:tmpl w:val="E1D65106"/>
    <w:lvl w:ilvl="0" w:tplc="6052A37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57505"/>
    <w:multiLevelType w:val="hybridMultilevel"/>
    <w:tmpl w:val="DBC0E1EA"/>
    <w:lvl w:ilvl="0" w:tplc="9F6C6A8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27FA0"/>
    <w:multiLevelType w:val="hybridMultilevel"/>
    <w:tmpl w:val="EC3EA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A44A53"/>
    <w:multiLevelType w:val="hybridMultilevel"/>
    <w:tmpl w:val="C7F24A3A"/>
    <w:lvl w:ilvl="0" w:tplc="6A4C70D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1228B"/>
    <w:multiLevelType w:val="hybridMultilevel"/>
    <w:tmpl w:val="EB7C8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0B3B35"/>
    <w:multiLevelType w:val="hybridMultilevel"/>
    <w:tmpl w:val="028275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9A"/>
    <w:rsid w:val="000040E3"/>
    <w:rsid w:val="000343C8"/>
    <w:rsid w:val="00044EA2"/>
    <w:rsid w:val="00065F42"/>
    <w:rsid w:val="00074297"/>
    <w:rsid w:val="00082B9A"/>
    <w:rsid w:val="000D2600"/>
    <w:rsid w:val="00133EBE"/>
    <w:rsid w:val="00153204"/>
    <w:rsid w:val="0017279E"/>
    <w:rsid w:val="001728E5"/>
    <w:rsid w:val="001859D3"/>
    <w:rsid w:val="001920B2"/>
    <w:rsid w:val="00240264"/>
    <w:rsid w:val="002422D8"/>
    <w:rsid w:val="00262006"/>
    <w:rsid w:val="00281DED"/>
    <w:rsid w:val="002E4D90"/>
    <w:rsid w:val="0037389D"/>
    <w:rsid w:val="00381951"/>
    <w:rsid w:val="003A1CB2"/>
    <w:rsid w:val="003A447C"/>
    <w:rsid w:val="003F2F5E"/>
    <w:rsid w:val="0042285B"/>
    <w:rsid w:val="00432A5F"/>
    <w:rsid w:val="00442265"/>
    <w:rsid w:val="00450E32"/>
    <w:rsid w:val="00483600"/>
    <w:rsid w:val="004B260C"/>
    <w:rsid w:val="004D6A63"/>
    <w:rsid w:val="004E1A39"/>
    <w:rsid w:val="00500A34"/>
    <w:rsid w:val="0051641A"/>
    <w:rsid w:val="00526CD7"/>
    <w:rsid w:val="00541E91"/>
    <w:rsid w:val="005C4E30"/>
    <w:rsid w:val="00651C3A"/>
    <w:rsid w:val="00653B00"/>
    <w:rsid w:val="00660386"/>
    <w:rsid w:val="00661B82"/>
    <w:rsid w:val="00723ACE"/>
    <w:rsid w:val="00740F30"/>
    <w:rsid w:val="007512DE"/>
    <w:rsid w:val="007A5526"/>
    <w:rsid w:val="007D216F"/>
    <w:rsid w:val="008138A2"/>
    <w:rsid w:val="0083000B"/>
    <w:rsid w:val="00840EE1"/>
    <w:rsid w:val="00853EE5"/>
    <w:rsid w:val="00885D85"/>
    <w:rsid w:val="008F35AC"/>
    <w:rsid w:val="00904EE3"/>
    <w:rsid w:val="00924E9F"/>
    <w:rsid w:val="009477B1"/>
    <w:rsid w:val="009903CF"/>
    <w:rsid w:val="009C0EFA"/>
    <w:rsid w:val="009D4434"/>
    <w:rsid w:val="00A447AF"/>
    <w:rsid w:val="00A52A1D"/>
    <w:rsid w:val="00A57685"/>
    <w:rsid w:val="00A57ACC"/>
    <w:rsid w:val="00A84401"/>
    <w:rsid w:val="00A84BDD"/>
    <w:rsid w:val="00AB2CF4"/>
    <w:rsid w:val="00AD4B63"/>
    <w:rsid w:val="00AD6F23"/>
    <w:rsid w:val="00AF4DF5"/>
    <w:rsid w:val="00B14C6E"/>
    <w:rsid w:val="00B20B04"/>
    <w:rsid w:val="00B25908"/>
    <w:rsid w:val="00B35DB9"/>
    <w:rsid w:val="00B71BF5"/>
    <w:rsid w:val="00BA6568"/>
    <w:rsid w:val="00C13F8C"/>
    <w:rsid w:val="00C32D5D"/>
    <w:rsid w:val="00C52061"/>
    <w:rsid w:val="00C6449E"/>
    <w:rsid w:val="00C95FE2"/>
    <w:rsid w:val="00CB1E01"/>
    <w:rsid w:val="00CC5CCF"/>
    <w:rsid w:val="00D2037F"/>
    <w:rsid w:val="00D34C2A"/>
    <w:rsid w:val="00D5466C"/>
    <w:rsid w:val="00D73C30"/>
    <w:rsid w:val="00D74CF4"/>
    <w:rsid w:val="00DC3574"/>
    <w:rsid w:val="00DC3972"/>
    <w:rsid w:val="00DE353A"/>
    <w:rsid w:val="00E1291F"/>
    <w:rsid w:val="00E365AF"/>
    <w:rsid w:val="00E60051"/>
    <w:rsid w:val="00E6330E"/>
    <w:rsid w:val="00E64A0D"/>
    <w:rsid w:val="00E67BA9"/>
    <w:rsid w:val="00EA7FE4"/>
    <w:rsid w:val="00EF2EE0"/>
    <w:rsid w:val="00F968D7"/>
    <w:rsid w:val="00FC5840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ECCAC-FF27-4233-B4A2-61856272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8640"/>
      </w:tabs>
      <w:jc w:val="center"/>
      <w:outlineLvl w:val="1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48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semiHidden/>
    <w:pPr>
      <w:ind w:left="1440" w:firstLine="720"/>
    </w:pPr>
    <w:rPr>
      <w:rFonts w:ascii="Arial" w:hAnsi="Arial" w:cs="Arial"/>
      <w:b/>
      <w:bCs/>
      <w:sz w:val="22"/>
    </w:rPr>
  </w:style>
  <w:style w:type="paragraph" w:styleId="PlainText">
    <w:name w:val="Plain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EE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40EE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A447A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447AF"/>
    <w:rPr>
      <w:color w:val="605E5C"/>
      <w:shd w:val="clear" w:color="auto" w:fill="E1DFDD"/>
    </w:rPr>
  </w:style>
  <w:style w:type="character" w:customStyle="1" w:styleId="BodyTextIndent2Char">
    <w:name w:val="Body Text Indent 2 Char"/>
    <w:link w:val="BodyTextIndent2"/>
    <w:semiHidden/>
    <w:rsid w:val="00A57685"/>
    <w:rPr>
      <w:rFonts w:ascii="Arial" w:hAnsi="Arial" w:cs="Arial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A5F99-6C8C-4091-BA59-475E73E0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Borough of Hopewell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Michele Hovan</dc:creator>
  <cp:keywords/>
  <cp:lastModifiedBy>None</cp:lastModifiedBy>
  <cp:revision>2</cp:revision>
  <cp:lastPrinted>2023-12-22T14:36:00Z</cp:lastPrinted>
  <dcterms:created xsi:type="dcterms:W3CDTF">2023-12-30T22:53:00Z</dcterms:created>
  <dcterms:modified xsi:type="dcterms:W3CDTF">2023-12-30T22:53:00Z</dcterms:modified>
</cp:coreProperties>
</file>