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EAF1" w14:textId="76B41946" w:rsidR="00241023" w:rsidRPr="00502194" w:rsidRDefault="00241023" w:rsidP="00241023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502194">
        <w:rPr>
          <w:rFonts w:ascii="Calibri" w:hAnsi="Calibri" w:cs="Calibri"/>
          <w:b/>
          <w:bCs/>
          <w:caps/>
          <w:sz w:val="28"/>
          <w:szCs w:val="28"/>
        </w:rPr>
        <w:t>BOROUGH OF STOCKTON</w:t>
      </w:r>
    </w:p>
    <w:p w14:paraId="19FE299B" w14:textId="46DC6A05" w:rsidR="00502194" w:rsidRPr="00502194" w:rsidRDefault="00241023" w:rsidP="00241023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502194">
        <w:rPr>
          <w:rFonts w:ascii="Calibri" w:hAnsi="Calibri" w:cs="Calibri"/>
          <w:b/>
          <w:bCs/>
          <w:caps/>
          <w:sz w:val="28"/>
          <w:szCs w:val="28"/>
        </w:rPr>
        <w:t>ADDENDUM/CLARIFICATION #</w:t>
      </w:r>
      <w:r w:rsidR="00436130">
        <w:rPr>
          <w:rFonts w:ascii="Calibri" w:hAnsi="Calibri" w:cs="Calibri"/>
          <w:b/>
          <w:bCs/>
          <w:caps/>
          <w:sz w:val="28"/>
          <w:szCs w:val="28"/>
        </w:rPr>
        <w:t>2</w:t>
      </w:r>
      <w:r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TO</w:t>
      </w:r>
      <w:r w:rsidRPr="00502194">
        <w:rPr>
          <w:rFonts w:ascii="Calibri" w:hAnsi="Calibri" w:cs="Calibri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70992CD" wp14:editId="155180E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40020" cy="35306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239440" cy="35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sdt>
                            <w:sdtPr>
                              <w:id w:val="1281773187"/>
                              <w:docPartObj>
                                <w:docPartGallery w:val="Watermarks"/>
                              </w:docPartObj>
                            </w:sdtPr>
                            <w:sdtEndPr/>
                            <w:sdtContent>
                              <w:p w14:paraId="04C5C8AF" w14:textId="77777777" w:rsidR="00241023" w:rsidRDefault="00955644" w:rsidP="00241023">
                                <w:pPr>
                                  <w:pStyle w:val="FrameContents"/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numCol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992CD" id="Text Box 3" o:spid="_x0000_s1026" style="position:absolute;left:0;text-align:left;margin-left:0;margin-top:0;width:412.6pt;height:27.8pt;rotation:-45;z-index:-25165568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Yd1QEAAA4EAAAOAAAAZHJzL2Uyb0RvYy54bWysU8Fu2zAMvQ/YPwi6L3bSdmiNOMXQorsM&#10;W7B26FmRpdiAJAqUEjt/P0p23KI7dagPBE2RT4+P1Pp2sIYdFYYOXM2Xi5Iz5SQ0ndvX/M/Tw5dr&#10;zkIUrhEGnKr5SQV+u/n8ad37Sq2gBdMoZATiQtX7mrcx+qoogmyVFWEBXjk61IBWRPrFfdGg6And&#10;mmJVll+LHrDxCFKFQNH78ZBvMr7WSsZfWgcVmak5cYvZYra7ZIvNWlR7FL7t5ERD/AcLKzpHl85Q&#10;9yIKdsDuHyjbSYQAOi4k2AK07qTKPVA3y/JNN4+t8Cr3QuIEP8sUPg5W/jw++i2SDL0PVSA3dTFo&#10;tAyB1Fpe35Tpy80RXTZk7U6zdmqITFLwanVxc3lJEks6u7haJZ9QixEsgXoM8bsCy5JTc6TZZFRx&#10;/BHimHpOSenGJevgoTNmPE2R4oVm9uLJqDH7t9KsazK9FAgS97s7g2wcNm0jcTuPnFgZRwUpURP+&#10;O2unklSt8o69s34uyveDi3O97Rxg1u1Vd8mNw26YhrSD5rRF5g72Dmirl1nEpNzT8CzQT/JGGszW&#10;nNfyjcZjZpbJfztE0jgPIF00ok9C09LlEU4PJG316/+c9fKMN38BAAD//wMAUEsDBBQABgAIAAAA&#10;IQDXJMJi3AAAAAQBAAAPAAAAZHJzL2Rvd25yZXYueG1sTI9BS8NAEIXvgv9hGcGLtBsDCSXNpkhF&#10;vZSCjRdv2+yYLM3Oxuymjf/e0YteBh7v8d435WZ2vTjjGKwnBffLBARS442lVsFb/bRYgQhRk9G9&#10;J1TwhQE21fVVqQvjL/SK50NsBZdQKLSCLsahkDI0HTodln5AYu/Dj05HlmMrzagvXO56mSZJLp22&#10;xAudHnDbYXM6TE7B3tbJ44v1+3m7+8xP77vpuc7vlLq9mR/WICLO8S8MP/iMDhUzHf1EJoheAT8S&#10;fy97qzRLQRwVZFkOsirlf/jqGwAA//8DAFBLAQItABQABgAIAAAAIQC2gziS/gAAAOEBAAATAAAA&#10;AAAAAAAAAAAAAAAAAABbQ29udGVudF9UeXBlc10ueG1sUEsBAi0AFAAGAAgAAAAhADj9If/WAAAA&#10;lAEAAAsAAAAAAAAAAAAAAAAALwEAAF9yZWxzLy5yZWxzUEsBAi0AFAAGAAgAAAAhAEzJhh3VAQAA&#10;DgQAAA4AAAAAAAAAAAAAAAAALgIAAGRycy9lMm9Eb2MueG1sUEsBAi0AFAAGAAgAAAAhANckwmLc&#10;AAAABAEAAA8AAAAAAAAAAAAAAAAALwQAAGRycy9kb3ducmV2LnhtbFBLBQYAAAAABAAEAPMAAAA4&#10;BQAAAAA=&#10;" filled="f" stroked="f">
                <v:textbox style="mso-fit-shape-to-text:t">
                  <w:txbxContent>
                    <w:sdt>
                      <w:sdtPr>
                        <w:id w:val="1281773187"/>
                        <w:docPartObj>
                          <w:docPartGallery w:val="Watermarks"/>
                        </w:docPartObj>
                      </w:sdtPr>
                      <w:sdtEndPr/>
                      <w:sdtContent>
                        <w:p w14:paraId="04C5C8AF" w14:textId="77777777" w:rsidR="00241023" w:rsidRDefault="00955644" w:rsidP="00241023">
                          <w:pPr>
                            <w:pStyle w:val="FrameContents"/>
                            <w:jc w:val="center"/>
                            <w:rPr>
                              <w:color w:val="000000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mc:Fallback>
        </mc:AlternateContent>
      </w:r>
      <w:r w:rsidR="00502194"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</w:p>
    <w:p w14:paraId="09A48185" w14:textId="71362F4F" w:rsidR="00241023" w:rsidRPr="00502194" w:rsidRDefault="00241023" w:rsidP="00502194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502194">
        <w:rPr>
          <w:rFonts w:ascii="Calibri" w:hAnsi="Calibri" w:cs="Calibri"/>
          <w:b/>
          <w:bCs/>
          <w:caps/>
          <w:sz w:val="28"/>
          <w:szCs w:val="28"/>
        </w:rPr>
        <w:t>Request for Applications</w:t>
      </w:r>
      <w:r w:rsidR="00502194"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 w:rsidRPr="00502194">
        <w:rPr>
          <w:rFonts w:ascii="Calibri" w:hAnsi="Calibri" w:cs="Calibri"/>
          <w:b/>
          <w:bCs/>
          <w:caps/>
          <w:sz w:val="28"/>
          <w:szCs w:val="28"/>
        </w:rPr>
        <w:t>For a</w:t>
      </w:r>
      <w:r w:rsidR="00502194" w:rsidRPr="00502194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 w:rsidRPr="00502194">
        <w:rPr>
          <w:rFonts w:ascii="Calibri" w:hAnsi="Calibri" w:cs="Calibri"/>
          <w:b/>
          <w:bCs/>
          <w:caps/>
          <w:sz w:val="28"/>
          <w:szCs w:val="28"/>
        </w:rPr>
        <w:t>Cannabis Business License</w:t>
      </w:r>
    </w:p>
    <w:p w14:paraId="3EE8485D" w14:textId="77777777" w:rsidR="00241023" w:rsidRPr="00241023" w:rsidRDefault="00241023" w:rsidP="00502194">
      <w:pPr>
        <w:jc w:val="both"/>
        <w:rPr>
          <w:rFonts w:ascii="Calibri" w:hAnsi="Calibri" w:cs="Calibri"/>
        </w:rPr>
      </w:pPr>
    </w:p>
    <w:p w14:paraId="5E6B8D39" w14:textId="3486FB46" w:rsidR="00514AE2" w:rsidRPr="00241023" w:rsidRDefault="00241023" w:rsidP="00502194">
      <w:pPr>
        <w:ind w:firstLine="720"/>
        <w:jc w:val="both"/>
        <w:rPr>
          <w:rFonts w:ascii="Calibri" w:hAnsi="Calibri" w:cs="Calibri"/>
        </w:rPr>
      </w:pPr>
      <w:r w:rsidRPr="00241023">
        <w:rPr>
          <w:rFonts w:ascii="Calibri" w:hAnsi="Calibri" w:cs="Calibri"/>
          <w:b/>
          <w:bCs/>
        </w:rPr>
        <w:t>PLEASE TAKE NOTICE THAT</w:t>
      </w:r>
      <w:r w:rsidRPr="00241023">
        <w:rPr>
          <w:rFonts w:ascii="Calibri" w:hAnsi="Calibri" w:cs="Calibri"/>
        </w:rPr>
        <w:t xml:space="preserve">, </w:t>
      </w:r>
      <w:r w:rsidR="005A50D2">
        <w:rPr>
          <w:rFonts w:ascii="Calibri" w:hAnsi="Calibri" w:cs="Calibri"/>
        </w:rPr>
        <w:t>on</w:t>
      </w:r>
      <w:r w:rsidRPr="00241023">
        <w:rPr>
          <w:rFonts w:ascii="Calibri" w:hAnsi="Calibri" w:cs="Calibri"/>
        </w:rPr>
        <w:t xml:space="preserve"> </w:t>
      </w:r>
      <w:r w:rsidR="00436130">
        <w:rPr>
          <w:rFonts w:ascii="Calibri" w:hAnsi="Calibri" w:cs="Calibri"/>
        </w:rPr>
        <w:t xml:space="preserve">May 20 and May 22, 2025, </w:t>
      </w:r>
      <w:r w:rsidR="00F3487A">
        <w:rPr>
          <w:rFonts w:ascii="Calibri" w:hAnsi="Calibri" w:cs="Calibri"/>
        </w:rPr>
        <w:t xml:space="preserve">Stockton Borough received </w:t>
      </w:r>
      <w:r w:rsidR="00436130">
        <w:rPr>
          <w:rFonts w:ascii="Calibri" w:hAnsi="Calibri" w:cs="Calibri"/>
        </w:rPr>
        <w:t>two</w:t>
      </w:r>
      <w:r w:rsidR="00514AE2" w:rsidRPr="00241023">
        <w:rPr>
          <w:rFonts w:ascii="Calibri" w:hAnsi="Calibri" w:cs="Calibri"/>
        </w:rPr>
        <w:t xml:space="preserve"> question</w:t>
      </w:r>
      <w:r w:rsidR="00436130">
        <w:rPr>
          <w:rFonts w:ascii="Calibri" w:hAnsi="Calibri" w:cs="Calibri"/>
        </w:rPr>
        <w:t>s</w:t>
      </w:r>
      <w:r w:rsidR="00514AE2" w:rsidRPr="00241023">
        <w:rPr>
          <w:rFonts w:ascii="Calibri" w:hAnsi="Calibri" w:cs="Calibri"/>
        </w:rPr>
        <w:t xml:space="preserve"> </w:t>
      </w:r>
      <w:r w:rsidR="000C06AE" w:rsidRPr="00241023">
        <w:rPr>
          <w:rFonts w:ascii="Calibri" w:hAnsi="Calibri" w:cs="Calibri"/>
        </w:rPr>
        <w:t xml:space="preserve">in connection with the </w:t>
      </w:r>
      <w:r w:rsidR="00502194">
        <w:rPr>
          <w:rFonts w:ascii="Calibri" w:hAnsi="Calibri" w:cs="Calibri"/>
        </w:rPr>
        <w:t>above-referenced</w:t>
      </w:r>
      <w:r w:rsidRPr="00241023">
        <w:rPr>
          <w:rFonts w:ascii="Calibri" w:hAnsi="Calibri" w:cs="Calibri"/>
        </w:rPr>
        <w:t xml:space="preserve"> </w:t>
      </w:r>
      <w:r w:rsidR="000C06AE" w:rsidRPr="00241023">
        <w:rPr>
          <w:rFonts w:ascii="Calibri" w:hAnsi="Calibri" w:cs="Calibri"/>
        </w:rPr>
        <w:t>Request for Applications</w:t>
      </w:r>
      <w:r>
        <w:rPr>
          <w:rFonts w:ascii="Calibri" w:hAnsi="Calibri" w:cs="Calibri"/>
        </w:rPr>
        <w:t>.  The question</w:t>
      </w:r>
      <w:r w:rsidR="0043613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</w:t>
      </w:r>
      <w:proofErr w:type="gramStart"/>
      <w:r>
        <w:rPr>
          <w:rFonts w:ascii="Calibri" w:hAnsi="Calibri" w:cs="Calibri"/>
        </w:rPr>
        <w:t>the Borough’s</w:t>
      </w:r>
      <w:proofErr w:type="gramEnd"/>
      <w:r>
        <w:rPr>
          <w:rFonts w:ascii="Calibri" w:hAnsi="Calibri" w:cs="Calibri"/>
        </w:rPr>
        <w:t xml:space="preserve"> answer</w:t>
      </w:r>
      <w:r w:rsidR="0043613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are as follows: </w:t>
      </w:r>
    </w:p>
    <w:p w14:paraId="6065BAB0" w14:textId="77777777" w:rsidR="00514AE2" w:rsidRPr="00241023" w:rsidRDefault="00514AE2" w:rsidP="00502194">
      <w:pPr>
        <w:jc w:val="both"/>
        <w:rPr>
          <w:rFonts w:ascii="Calibri" w:hAnsi="Calibri" w:cs="Calibri"/>
        </w:rPr>
      </w:pPr>
    </w:p>
    <w:p w14:paraId="0E023324" w14:textId="2B06B476" w:rsidR="00BF0949" w:rsidRDefault="00BF0949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Q:</w:t>
      </w:r>
      <w:r>
        <w:rPr>
          <w:rFonts w:ascii="Calibri" w:hAnsi="Calibri" w:cs="Calibri"/>
        </w:rPr>
        <w:tab/>
      </w:r>
      <w:r w:rsidR="00955644">
        <w:rPr>
          <w:rFonts w:ascii="Calibri" w:hAnsi="Calibri" w:cs="Calibri"/>
        </w:rPr>
        <w:t>D</w:t>
      </w:r>
      <w:r w:rsidR="00955644" w:rsidRPr="00955644">
        <w:rPr>
          <w:rFonts w:ascii="Calibri" w:hAnsi="Calibri" w:cs="Calibri"/>
        </w:rPr>
        <w:t>o you have a zoning map and/or a "green zone" map where dispensaries can be placed?</w:t>
      </w:r>
      <w:r w:rsidR="00436130">
        <w:rPr>
          <w:rFonts w:ascii="Calibri" w:hAnsi="Calibri" w:cs="Calibri"/>
        </w:rPr>
        <w:tab/>
      </w:r>
    </w:p>
    <w:p w14:paraId="786C48C9" w14:textId="77777777" w:rsidR="00BF0949" w:rsidRDefault="00BF0949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0BCB9F94" w14:textId="195C6ABE" w:rsidR="00436130" w:rsidRPr="00436130" w:rsidRDefault="00BF0949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</w:t>
      </w:r>
      <w:r w:rsidR="00436130">
        <w:rPr>
          <w:rFonts w:ascii="Calibri" w:hAnsi="Calibri" w:cs="Calibri"/>
        </w:rPr>
        <w:t>:</w:t>
      </w:r>
      <w:r w:rsidR="00436130">
        <w:rPr>
          <w:rFonts w:ascii="Calibri" w:hAnsi="Calibri" w:cs="Calibri"/>
        </w:rPr>
        <w:tab/>
      </w:r>
      <w:r w:rsidR="00436130">
        <w:rPr>
          <w:rFonts w:ascii="Calibri" w:hAnsi="Calibri" w:cs="Calibri"/>
        </w:rPr>
        <w:t xml:space="preserve">Attached </w:t>
      </w:r>
      <w:r w:rsidR="000E7308">
        <w:rPr>
          <w:rFonts w:ascii="Calibri" w:hAnsi="Calibri" w:cs="Calibri"/>
        </w:rPr>
        <w:t>is a</w:t>
      </w:r>
      <w:r w:rsidR="00436130" w:rsidRPr="00436130">
        <w:rPr>
          <w:rFonts w:ascii="Calibri" w:hAnsi="Calibri" w:cs="Calibri"/>
        </w:rPr>
        <w:t xml:space="preserve"> map presented at a Council meeting regarding the 200-foot buffer</w:t>
      </w:r>
      <w:r w:rsidR="000E7308">
        <w:rPr>
          <w:rFonts w:ascii="Calibri" w:hAnsi="Calibri" w:cs="Calibri"/>
        </w:rPr>
        <w:t xml:space="preserve">.  Note that this December 2024 map was presented for informational purposes only </w:t>
      </w:r>
      <w:proofErr w:type="gramStart"/>
      <w:r w:rsidR="000E7308">
        <w:rPr>
          <w:rFonts w:ascii="Calibri" w:hAnsi="Calibri" w:cs="Calibri"/>
        </w:rPr>
        <w:t xml:space="preserve">and </w:t>
      </w:r>
      <w:r w:rsidR="00955644">
        <w:rPr>
          <w:rFonts w:ascii="Calibri" w:hAnsi="Calibri" w:cs="Calibri"/>
        </w:rPr>
        <w:t>also</w:t>
      </w:r>
      <w:proofErr w:type="gramEnd"/>
      <w:r w:rsidR="00955644">
        <w:rPr>
          <w:rFonts w:ascii="Calibri" w:hAnsi="Calibri" w:cs="Calibri"/>
        </w:rPr>
        <w:t xml:space="preserve"> includes potential</w:t>
      </w:r>
      <w:r w:rsidR="000E7308">
        <w:rPr>
          <w:rFonts w:ascii="Calibri" w:hAnsi="Calibri" w:cs="Calibri"/>
        </w:rPr>
        <w:t xml:space="preserve"> buffers for State-owned property (the Towpath and </w:t>
      </w:r>
      <w:proofErr w:type="spellStart"/>
      <w:r w:rsidR="000E7308">
        <w:rPr>
          <w:rFonts w:ascii="Calibri" w:hAnsi="Calibri" w:cs="Calibri"/>
        </w:rPr>
        <w:t>Prallsville</w:t>
      </w:r>
      <w:proofErr w:type="spellEnd"/>
      <w:r w:rsidR="000E7308">
        <w:rPr>
          <w:rFonts w:ascii="Calibri" w:hAnsi="Calibri" w:cs="Calibri"/>
        </w:rPr>
        <w:t xml:space="preserve"> Mill)</w:t>
      </w:r>
      <w:r w:rsidR="00955644">
        <w:rPr>
          <w:rFonts w:ascii="Calibri" w:hAnsi="Calibri" w:cs="Calibri"/>
        </w:rPr>
        <w:t>; however, NO buffer for the State-owned property were included in</w:t>
      </w:r>
      <w:r w:rsidR="000E7308">
        <w:rPr>
          <w:rFonts w:ascii="Calibri" w:hAnsi="Calibri" w:cs="Calibri"/>
        </w:rPr>
        <w:t xml:space="preserve"> </w:t>
      </w:r>
      <w:r w:rsidR="00955644">
        <w:rPr>
          <w:rFonts w:ascii="Calibri" w:hAnsi="Calibri" w:cs="Calibri"/>
        </w:rPr>
        <w:t xml:space="preserve">the final </w:t>
      </w:r>
      <w:r w:rsidR="000E7308">
        <w:rPr>
          <w:rFonts w:ascii="Calibri" w:hAnsi="Calibri" w:cs="Calibri"/>
        </w:rPr>
        <w:t>Cannabis Ordinance.  Only the buffers</w:t>
      </w:r>
      <w:r w:rsidR="00436130">
        <w:rPr>
          <w:rFonts w:ascii="Calibri" w:hAnsi="Calibri" w:cs="Calibri"/>
        </w:rPr>
        <w:t xml:space="preserve"> </w:t>
      </w:r>
      <w:r w:rsidR="000E7308">
        <w:rPr>
          <w:rFonts w:ascii="Calibri" w:hAnsi="Calibri" w:cs="Calibri"/>
        </w:rPr>
        <w:t>shown</w:t>
      </w:r>
      <w:r w:rsidR="00955644">
        <w:rPr>
          <w:rFonts w:ascii="Calibri" w:hAnsi="Calibri" w:cs="Calibri"/>
        </w:rPr>
        <w:t xml:space="preserve"> on this map</w:t>
      </w:r>
      <w:r w:rsidR="000E7308">
        <w:rPr>
          <w:rFonts w:ascii="Calibri" w:hAnsi="Calibri" w:cs="Calibri"/>
        </w:rPr>
        <w:t xml:space="preserve"> </w:t>
      </w:r>
      <w:r w:rsidR="00436130">
        <w:rPr>
          <w:rFonts w:ascii="Calibri" w:hAnsi="Calibri" w:cs="Calibri"/>
        </w:rPr>
        <w:t>for churches</w:t>
      </w:r>
      <w:r w:rsidR="000E7308">
        <w:rPr>
          <w:rFonts w:ascii="Calibri" w:hAnsi="Calibri" w:cs="Calibri"/>
        </w:rPr>
        <w:t xml:space="preserve"> and</w:t>
      </w:r>
      <w:r w:rsidR="00436130">
        <w:rPr>
          <w:rFonts w:ascii="Calibri" w:hAnsi="Calibri" w:cs="Calibri"/>
        </w:rPr>
        <w:t xml:space="preserve"> </w:t>
      </w:r>
      <w:r w:rsidR="00955644">
        <w:rPr>
          <w:rFonts w:ascii="Calibri" w:hAnsi="Calibri" w:cs="Calibri"/>
        </w:rPr>
        <w:t xml:space="preserve">the </w:t>
      </w:r>
      <w:proofErr w:type="gramStart"/>
      <w:r w:rsidR="00955644">
        <w:rPr>
          <w:rFonts w:ascii="Calibri" w:hAnsi="Calibri" w:cs="Calibri"/>
        </w:rPr>
        <w:t xml:space="preserve">Borough </w:t>
      </w:r>
      <w:r w:rsidR="00436130">
        <w:rPr>
          <w:rFonts w:ascii="Calibri" w:hAnsi="Calibri" w:cs="Calibri"/>
        </w:rPr>
        <w:t>park</w:t>
      </w:r>
      <w:proofErr w:type="gramEnd"/>
      <w:r w:rsidR="00436130" w:rsidRPr="00436130">
        <w:rPr>
          <w:rFonts w:ascii="Calibri" w:hAnsi="Calibri" w:cs="Calibri"/>
        </w:rPr>
        <w:t xml:space="preserve"> </w:t>
      </w:r>
      <w:r w:rsidR="000E7308">
        <w:rPr>
          <w:rFonts w:ascii="Calibri" w:hAnsi="Calibri" w:cs="Calibri"/>
        </w:rPr>
        <w:t xml:space="preserve">are part of the Cannabis Ordinance, </w:t>
      </w:r>
      <w:r w:rsidR="00955644">
        <w:rPr>
          <w:rFonts w:ascii="Calibri" w:hAnsi="Calibri" w:cs="Calibri"/>
        </w:rPr>
        <w:t xml:space="preserve">see </w:t>
      </w:r>
      <w:r w:rsidR="000E7308">
        <w:rPr>
          <w:rFonts w:ascii="Calibri" w:hAnsi="Calibri" w:cs="Calibri"/>
        </w:rPr>
        <w:t>section 11.01-12A.1b.</w:t>
      </w:r>
      <w:r w:rsidR="00955644">
        <w:rPr>
          <w:rFonts w:ascii="Calibri" w:hAnsi="Calibri" w:cs="Calibri"/>
        </w:rPr>
        <w:t xml:space="preserve"> of the Cannabis Ordinance.</w:t>
      </w:r>
      <w:r w:rsidR="000E7308">
        <w:rPr>
          <w:rFonts w:ascii="Calibri" w:hAnsi="Calibri" w:cs="Calibri"/>
        </w:rPr>
        <w:t xml:space="preserve"> </w:t>
      </w:r>
    </w:p>
    <w:p w14:paraId="22A56B18" w14:textId="77777777" w:rsidR="00436130" w:rsidRDefault="00436130" w:rsidP="00502194">
      <w:pPr>
        <w:ind w:left="1440" w:hanging="720"/>
        <w:jc w:val="both"/>
        <w:rPr>
          <w:rFonts w:ascii="Calibri" w:hAnsi="Calibri" w:cs="Calibri"/>
        </w:rPr>
      </w:pPr>
    </w:p>
    <w:p w14:paraId="48C1A6D3" w14:textId="552FB7A7" w:rsidR="00514AE2" w:rsidRPr="00514AE2" w:rsidRDefault="00241023" w:rsidP="00502194">
      <w:pPr>
        <w:ind w:left="1440" w:hanging="720"/>
        <w:jc w:val="both"/>
        <w:rPr>
          <w:rFonts w:ascii="Calibri" w:hAnsi="Calibri" w:cs="Calibri"/>
        </w:rPr>
      </w:pPr>
      <w:r w:rsidRPr="00241023">
        <w:rPr>
          <w:rFonts w:ascii="Calibri" w:hAnsi="Calibri" w:cs="Calibri"/>
        </w:rPr>
        <w:t>Q:</w:t>
      </w:r>
      <w:r w:rsidRPr="00241023">
        <w:rPr>
          <w:rFonts w:ascii="Calibri" w:hAnsi="Calibri" w:cs="Calibri"/>
        </w:rPr>
        <w:tab/>
      </w:r>
      <w:r w:rsidR="00436130" w:rsidRPr="00436130">
        <w:rPr>
          <w:rFonts w:ascii="Calibri" w:hAnsi="Calibri" w:cs="Calibri"/>
        </w:rPr>
        <w:t>Does the Borough provide a letter confirming a property's compliance with the cannabis ordinance?</w:t>
      </w:r>
    </w:p>
    <w:p w14:paraId="370EACC6" w14:textId="77777777" w:rsidR="00514AE2" w:rsidRPr="00241023" w:rsidRDefault="00514AE2" w:rsidP="00502194">
      <w:pPr>
        <w:jc w:val="both"/>
        <w:rPr>
          <w:rFonts w:ascii="Calibri" w:hAnsi="Calibri" w:cs="Calibri"/>
        </w:rPr>
      </w:pPr>
    </w:p>
    <w:p w14:paraId="6A48E3EF" w14:textId="77777777" w:rsidR="00436130" w:rsidRPr="00436130" w:rsidRDefault="007F20D1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41023" w:rsidRPr="00DB0475">
        <w:rPr>
          <w:rFonts w:ascii="Calibri" w:hAnsi="Calibri" w:cs="Calibri"/>
        </w:rPr>
        <w:t>A:</w:t>
      </w:r>
      <w:r w:rsidR="00241023" w:rsidRPr="00DB0475">
        <w:rPr>
          <w:rFonts w:ascii="Calibri" w:hAnsi="Calibri" w:cs="Calibri"/>
        </w:rPr>
        <w:tab/>
      </w:r>
      <w:r w:rsidR="00436130" w:rsidRPr="00436130">
        <w:rPr>
          <w:rFonts w:ascii="Calibri" w:hAnsi="Calibri" w:cs="Calibri"/>
        </w:rPr>
        <w:t xml:space="preserve">As indicated on pages 10 – 11 of the Request for Applications, all applications must be submitted with </w:t>
      </w:r>
      <w:proofErr w:type="gramStart"/>
      <w:r w:rsidR="00436130" w:rsidRPr="00436130">
        <w:rPr>
          <w:rFonts w:ascii="Calibri" w:hAnsi="Calibri" w:cs="Calibri"/>
        </w:rPr>
        <w:t>a number of</w:t>
      </w:r>
      <w:proofErr w:type="gramEnd"/>
      <w:r w:rsidR="00436130" w:rsidRPr="00436130">
        <w:rPr>
          <w:rFonts w:ascii="Calibri" w:hAnsi="Calibri" w:cs="Calibri"/>
        </w:rPr>
        <w:t xml:space="preserve"> items, including: </w:t>
      </w:r>
    </w:p>
    <w:p w14:paraId="095D2E2E" w14:textId="77777777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56C152D5" w14:textId="77C1DE16" w:rsidR="00436130" w:rsidRPr="00436130" w:rsidRDefault="00436130" w:rsidP="00436130">
      <w:pPr>
        <w:tabs>
          <w:tab w:val="left" w:pos="720"/>
        </w:tabs>
        <w:ind w:left="1440"/>
        <w:jc w:val="both"/>
        <w:rPr>
          <w:rFonts w:ascii="Calibri" w:hAnsi="Calibri" w:cs="Calibri"/>
        </w:rPr>
      </w:pPr>
      <w:r w:rsidRPr="00436130">
        <w:rPr>
          <w:rFonts w:ascii="Calibri" w:hAnsi="Calibri" w:cs="Calibri"/>
        </w:rPr>
        <w:t>“Letter from the Borough Zoning Officer stating the proposed premises conform to the Borough’s zoning requirements, as set forth in Section 2.3 of Ordinance 2024-12 allowing for activities related to the operation of the proposed cannabis business to be conducted at the premises.”</w:t>
      </w:r>
    </w:p>
    <w:p w14:paraId="51939117" w14:textId="77777777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253205C9" w14:textId="2276FBBE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36130">
        <w:rPr>
          <w:rFonts w:ascii="Calibri" w:hAnsi="Calibri" w:cs="Calibri"/>
        </w:rPr>
        <w:t xml:space="preserve">Please contact the Borough’s zoning officer to request this letter at </w:t>
      </w:r>
      <w:hyperlink r:id="rId8" w:history="1">
        <w:r w:rsidRPr="00436130">
          <w:rPr>
            <w:rStyle w:val="Hyperlink"/>
            <w:rFonts w:ascii="Calibri" w:hAnsi="Calibri" w:cs="Calibri"/>
          </w:rPr>
          <w:t>zoning@stocktonboronj.us</w:t>
        </w:r>
      </w:hyperlink>
      <w:r w:rsidRPr="00436130">
        <w:rPr>
          <w:rFonts w:ascii="Calibri" w:hAnsi="Calibri" w:cs="Calibri"/>
        </w:rPr>
        <w:t>.</w:t>
      </w:r>
    </w:p>
    <w:p w14:paraId="0B14AF1D" w14:textId="77777777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338E9CC4" w14:textId="43931570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36130">
        <w:rPr>
          <w:rFonts w:ascii="Calibri" w:hAnsi="Calibri" w:cs="Calibri"/>
        </w:rPr>
        <w:t>Please see the Request for Applications and Cannabis Ordinance, which are available on the Borough’s website at: stocktonboronj.us, for additional information and requirements.</w:t>
      </w:r>
    </w:p>
    <w:p w14:paraId="0120CBA5" w14:textId="77777777" w:rsidR="00436130" w:rsidRPr="00436130" w:rsidRDefault="00436130" w:rsidP="00436130">
      <w:pPr>
        <w:tabs>
          <w:tab w:val="left" w:pos="720"/>
        </w:tabs>
        <w:ind w:left="1440" w:hanging="1440"/>
        <w:jc w:val="both"/>
        <w:rPr>
          <w:rFonts w:ascii="Calibri" w:hAnsi="Calibri" w:cs="Calibri"/>
        </w:rPr>
      </w:pPr>
    </w:p>
    <w:p w14:paraId="3A2E3504" w14:textId="0AFA764F" w:rsidR="00241023" w:rsidRPr="00241023" w:rsidRDefault="00241023" w:rsidP="00502194">
      <w:pPr>
        <w:jc w:val="both"/>
        <w:rPr>
          <w:rFonts w:ascii="Calibri" w:hAnsi="Calibri" w:cs="Calibri"/>
        </w:rPr>
      </w:pPr>
      <w:r w:rsidRPr="00241023">
        <w:rPr>
          <w:rFonts w:ascii="Calibri" w:hAnsi="Calibri" w:cs="Calibri"/>
        </w:rPr>
        <w:t>This concludes addendum/clarification #</w:t>
      </w:r>
      <w:r w:rsidR="00955644">
        <w:rPr>
          <w:rFonts w:ascii="Calibri" w:hAnsi="Calibri" w:cs="Calibri"/>
        </w:rPr>
        <w:t>2</w:t>
      </w:r>
      <w:r w:rsidRPr="00241023">
        <w:rPr>
          <w:rFonts w:ascii="Calibri" w:hAnsi="Calibri" w:cs="Calibri"/>
        </w:rPr>
        <w:t>.</w:t>
      </w:r>
    </w:p>
    <w:sectPr w:rsidR="00241023" w:rsidRPr="0024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75C2"/>
    <w:multiLevelType w:val="hybridMultilevel"/>
    <w:tmpl w:val="AF7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0C7F2B"/>
    <w:multiLevelType w:val="hybridMultilevel"/>
    <w:tmpl w:val="BA0E6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D96703"/>
    <w:multiLevelType w:val="hybridMultilevel"/>
    <w:tmpl w:val="6AE2B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45002040">
    <w:abstractNumId w:val="0"/>
  </w:num>
  <w:num w:numId="2" w16cid:durableId="1854175861">
    <w:abstractNumId w:val="1"/>
  </w:num>
  <w:num w:numId="3" w16cid:durableId="179466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E2"/>
    <w:rsid w:val="00034A47"/>
    <w:rsid w:val="000C06AE"/>
    <w:rsid w:val="000E681B"/>
    <w:rsid w:val="000E7308"/>
    <w:rsid w:val="00131B90"/>
    <w:rsid w:val="00241023"/>
    <w:rsid w:val="00247200"/>
    <w:rsid w:val="00281C27"/>
    <w:rsid w:val="0028735C"/>
    <w:rsid w:val="00436130"/>
    <w:rsid w:val="00436885"/>
    <w:rsid w:val="004E7391"/>
    <w:rsid w:val="00502194"/>
    <w:rsid w:val="00514AE2"/>
    <w:rsid w:val="005660D5"/>
    <w:rsid w:val="005A50D2"/>
    <w:rsid w:val="007F20D1"/>
    <w:rsid w:val="008E772A"/>
    <w:rsid w:val="00955644"/>
    <w:rsid w:val="00974DEE"/>
    <w:rsid w:val="00BF0949"/>
    <w:rsid w:val="00BF76ED"/>
    <w:rsid w:val="00C65FD4"/>
    <w:rsid w:val="00CE3425"/>
    <w:rsid w:val="00D676F2"/>
    <w:rsid w:val="00DA24CF"/>
    <w:rsid w:val="00DB0475"/>
    <w:rsid w:val="00E04F91"/>
    <w:rsid w:val="00E651BD"/>
    <w:rsid w:val="00EA56FA"/>
    <w:rsid w:val="00F3487A"/>
    <w:rsid w:val="00F83540"/>
    <w:rsid w:val="00F913B5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A1A4"/>
  <w15:chartTrackingRefBased/>
  <w15:docId w15:val="{03232FBE-618C-4359-864B-9AF03B3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130"/>
  </w:style>
  <w:style w:type="paragraph" w:styleId="Heading1">
    <w:name w:val="heading 1"/>
    <w:basedOn w:val="Normal"/>
    <w:next w:val="Normal"/>
    <w:link w:val="Heading1Char"/>
    <w:uiPriority w:val="9"/>
    <w:qFormat/>
    <w:rsid w:val="005660D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D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0D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D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D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D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D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D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D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D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D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0D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0D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0D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0D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0D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0D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0D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0D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60D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660D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0D5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5660D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660D5"/>
    <w:rPr>
      <w:b/>
      <w:bCs/>
      <w:spacing w:val="0"/>
    </w:rPr>
  </w:style>
  <w:style w:type="character" w:styleId="Emphasis">
    <w:name w:val="Emphasis"/>
    <w:uiPriority w:val="20"/>
    <w:qFormat/>
    <w:rsid w:val="005660D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660D5"/>
  </w:style>
  <w:style w:type="character" w:customStyle="1" w:styleId="NoSpacingChar">
    <w:name w:val="No Spacing Char"/>
    <w:basedOn w:val="DefaultParagraphFont"/>
    <w:link w:val="NoSpacing"/>
    <w:uiPriority w:val="1"/>
    <w:rsid w:val="005660D5"/>
  </w:style>
  <w:style w:type="paragraph" w:styleId="ListParagraph">
    <w:name w:val="List Paragraph"/>
    <w:basedOn w:val="Normal"/>
    <w:uiPriority w:val="34"/>
    <w:qFormat/>
    <w:rsid w:val="005660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60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660D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0D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0D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660D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660D5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660D5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660D5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660D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0D5"/>
    <w:pPr>
      <w:outlineLvl w:val="9"/>
    </w:pPr>
    <w:rPr>
      <w:lang w:bidi="en-US"/>
    </w:rPr>
  </w:style>
  <w:style w:type="paragraph" w:customStyle="1" w:styleId="FrameContents">
    <w:name w:val="Frame Contents"/>
    <w:basedOn w:val="Normal"/>
    <w:qFormat/>
    <w:rsid w:val="00241023"/>
    <w:pPr>
      <w:spacing w:after="200" w:line="276" w:lineRule="auto"/>
    </w:pPr>
    <w:rPr>
      <w:sz w:val="22"/>
      <w:szCs w:val="22"/>
    </w:rPr>
  </w:style>
  <w:style w:type="paragraph" w:styleId="Revision">
    <w:name w:val="Revision"/>
    <w:hidden/>
    <w:uiPriority w:val="99"/>
    <w:semiHidden/>
    <w:rsid w:val="00281C27"/>
  </w:style>
  <w:style w:type="character" w:styleId="Hyperlink">
    <w:name w:val="Hyperlink"/>
    <w:basedOn w:val="DefaultParagraphFont"/>
    <w:uiPriority w:val="99"/>
    <w:unhideWhenUsed/>
    <w:rsid w:val="004361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@stocktonboronj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130fd-5916-481b-a7db-71ffb93fb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65887C75A9C4A831C995B0F09F3D3" ma:contentTypeVersion="13" ma:contentTypeDescription="Create a new document." ma:contentTypeScope="" ma:versionID="6e739a6d84fec3f9e12a8a78a49af2c8">
  <xsd:schema xmlns:xsd="http://www.w3.org/2001/XMLSchema" xmlns:xs="http://www.w3.org/2001/XMLSchema" xmlns:p="http://schemas.microsoft.com/office/2006/metadata/properties" xmlns:ns3="58c130fd-5916-481b-a7db-71ffb93fb4bd" targetNamespace="http://schemas.microsoft.com/office/2006/metadata/properties" ma:root="true" ma:fieldsID="1caaf461d874712fe5b617ea6083f8c5" ns3:_="">
    <xsd:import namespace="58c130fd-5916-481b-a7db-71ffb93fb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30fd-5916-481b-a7db-71ffb93fb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EE397-5EE4-4E07-91C4-56C8BD678C4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8c130fd-5916-481b-a7db-71ffb93fb4bd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85D623-37F1-4CAA-97AD-82CD2FF8B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30413-AF4E-4D41-B029-8B4B87BC9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130fd-5916-481b-a7db-71ffb93fb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Maddox</dc:creator>
  <cp:keywords/>
  <dc:description/>
  <cp:lastModifiedBy>Lisa M. Maddox</cp:lastModifiedBy>
  <cp:revision>2</cp:revision>
  <dcterms:created xsi:type="dcterms:W3CDTF">2025-05-29T12:21:00Z</dcterms:created>
  <dcterms:modified xsi:type="dcterms:W3CDTF">2025-05-29T12:21:00Z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0x0101007AA65887C75A9C4A831C995B0F09F3D3</vt:lpwstr>
  </property>
</Properties>
</file>